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61" w:rsidRPr="00491AAD" w:rsidRDefault="00547A61" w:rsidP="00547A6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491AA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：</w:t>
      </w:r>
    </w:p>
    <w:p w:rsidR="00547A61" w:rsidRDefault="00547A61" w:rsidP="00547A61">
      <w:pPr>
        <w:jc w:val="left"/>
        <w:rPr>
          <w:rFonts w:ascii="仿宋_GB2312" w:eastAsia="仿宋_GB2312"/>
          <w:b/>
          <w:sz w:val="32"/>
          <w:szCs w:val="32"/>
        </w:rPr>
      </w:pPr>
    </w:p>
    <w:p w:rsidR="00547A61" w:rsidRPr="00F34BA0" w:rsidRDefault="00547A61" w:rsidP="00547A61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一、会议议程</w:t>
      </w:r>
    </w:p>
    <w:p w:rsidR="00547A61" w:rsidRPr="00F34BA0" w:rsidRDefault="00547A61" w:rsidP="00547A61">
      <w:pPr>
        <w:jc w:val="center"/>
        <w:rPr>
          <w:rFonts w:ascii="方正小标宋简体" w:eastAsia="方正小标宋简体" w:hAnsi="Arial" w:cs="Arial"/>
          <w:color w:val="000000"/>
          <w:kern w:val="0"/>
          <w:sz w:val="32"/>
          <w:szCs w:val="32"/>
        </w:rPr>
      </w:pPr>
      <w:r w:rsidRPr="00F34BA0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“走进广州市地下铁道总公司”会议议程</w:t>
      </w:r>
    </w:p>
    <w:p w:rsidR="00547A61" w:rsidRPr="00F34BA0" w:rsidRDefault="00547A61" w:rsidP="00547A61">
      <w:pPr>
        <w:tabs>
          <w:tab w:val="left" w:pos="2160"/>
        </w:tabs>
        <w:spacing w:line="0" w:lineRule="atLeast"/>
        <w:rPr>
          <w:rFonts w:ascii="仿宋_GB2312" w:eastAsia="仿宋_GB2312"/>
          <w:kern w:val="0"/>
          <w:sz w:val="30"/>
          <w:szCs w:val="30"/>
        </w:rPr>
      </w:pPr>
      <w:r w:rsidRPr="00F34BA0">
        <w:rPr>
          <w:rFonts w:ascii="仿宋_GB2312" w:eastAsia="仿宋_GB2312" w:hint="eastAsia"/>
          <w:kern w:val="0"/>
          <w:sz w:val="30"/>
          <w:szCs w:val="30"/>
        </w:rPr>
        <w:t>时间：2014年11月27日（周四）10:00-12:00</w:t>
      </w:r>
    </w:p>
    <w:p w:rsidR="00547A61" w:rsidRDefault="00547A61" w:rsidP="00547A61">
      <w:pPr>
        <w:tabs>
          <w:tab w:val="left" w:pos="2160"/>
        </w:tabs>
        <w:spacing w:line="0" w:lineRule="atLeast"/>
        <w:rPr>
          <w:rFonts w:ascii="仿宋_GB2312" w:eastAsia="仿宋_GB2312"/>
          <w:kern w:val="0"/>
          <w:sz w:val="30"/>
          <w:szCs w:val="30"/>
        </w:rPr>
      </w:pPr>
      <w:r w:rsidRPr="00F34BA0">
        <w:rPr>
          <w:rFonts w:ascii="仿宋_GB2312" w:eastAsia="仿宋_GB2312" w:hint="eastAsia"/>
          <w:kern w:val="0"/>
          <w:sz w:val="30"/>
          <w:szCs w:val="30"/>
        </w:rPr>
        <w:t>地点：广州地铁运营事业总部赤沙车辆段1号楼三楼</w:t>
      </w:r>
      <w:r>
        <w:rPr>
          <w:rFonts w:ascii="仿宋_GB2312" w:eastAsia="仿宋_GB2312" w:hint="eastAsia"/>
          <w:kern w:val="0"/>
          <w:sz w:val="30"/>
          <w:szCs w:val="30"/>
        </w:rPr>
        <w:t>第三会议室</w:t>
      </w:r>
    </w:p>
    <w:p w:rsidR="00547A61" w:rsidRDefault="00547A61" w:rsidP="00547A61">
      <w:pPr>
        <w:tabs>
          <w:tab w:val="left" w:pos="2160"/>
        </w:tabs>
        <w:spacing w:line="0" w:lineRule="atLeast"/>
        <w:ind w:firstLineChars="250" w:firstLine="75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（</w:t>
      </w:r>
      <w:r w:rsidRPr="00F34BA0">
        <w:rPr>
          <w:rFonts w:ascii="仿宋_GB2312" w:eastAsia="仿宋_GB2312" w:hint="eastAsia"/>
          <w:kern w:val="0"/>
          <w:sz w:val="30"/>
          <w:szCs w:val="30"/>
        </w:rPr>
        <w:t>广州市海珠区金运路1号</w:t>
      </w:r>
      <w:r>
        <w:rPr>
          <w:rFonts w:ascii="仿宋_GB2312" w:eastAsia="仿宋_GB2312" w:hint="eastAsia"/>
          <w:kern w:val="0"/>
          <w:sz w:val="30"/>
          <w:szCs w:val="30"/>
        </w:rPr>
        <w:t>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6379"/>
      </w:tblGrid>
      <w:tr w:rsidR="00547A61" w:rsidRPr="002807C2" w:rsidTr="000A5AA2">
        <w:trPr>
          <w:trHeight w:val="607"/>
        </w:trPr>
        <w:tc>
          <w:tcPr>
            <w:tcW w:w="1951" w:type="dxa"/>
            <w:vAlign w:val="center"/>
          </w:tcPr>
          <w:p w:rsidR="00547A61" w:rsidRPr="002807C2" w:rsidRDefault="00547A61" w:rsidP="000A5AA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807C2">
              <w:rPr>
                <w:rFonts w:ascii="仿宋_GB2312" w:eastAsia="仿宋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379" w:type="dxa"/>
            <w:vAlign w:val="center"/>
          </w:tcPr>
          <w:p w:rsidR="00547A61" w:rsidRPr="002807C2" w:rsidRDefault="00547A61" w:rsidP="000A5AA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807C2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活动内容</w:t>
            </w:r>
          </w:p>
        </w:tc>
      </w:tr>
      <w:tr w:rsidR="00547A61" w:rsidRPr="002807C2" w:rsidTr="000A5AA2">
        <w:trPr>
          <w:trHeight w:val="607"/>
        </w:trPr>
        <w:tc>
          <w:tcPr>
            <w:tcW w:w="1951" w:type="dxa"/>
            <w:vAlign w:val="center"/>
          </w:tcPr>
          <w:p w:rsidR="00547A61" w:rsidRPr="002807C2" w:rsidRDefault="00547A61" w:rsidP="000A5AA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807C2">
              <w:rPr>
                <w:rFonts w:ascii="仿宋_GB2312" w:eastAsia="仿宋_GB2312" w:hAnsi="宋体" w:hint="eastAsia"/>
                <w:sz w:val="28"/>
                <w:szCs w:val="28"/>
              </w:rPr>
              <w:t>10:00-10:30</w:t>
            </w:r>
          </w:p>
        </w:tc>
        <w:tc>
          <w:tcPr>
            <w:tcW w:w="6379" w:type="dxa"/>
            <w:vAlign w:val="center"/>
          </w:tcPr>
          <w:p w:rsidR="00547A61" w:rsidRPr="002807C2" w:rsidRDefault="00547A61" w:rsidP="000A5AA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807C2">
              <w:rPr>
                <w:rFonts w:ascii="仿宋_GB2312" w:eastAsia="仿宋_GB2312" w:hAnsi="宋体" w:hint="eastAsia"/>
                <w:sz w:val="28"/>
                <w:szCs w:val="28"/>
              </w:rPr>
              <w:t>签到</w:t>
            </w:r>
          </w:p>
        </w:tc>
      </w:tr>
      <w:tr w:rsidR="00547A61" w:rsidRPr="002807C2" w:rsidTr="000A5AA2">
        <w:trPr>
          <w:trHeight w:val="607"/>
        </w:trPr>
        <w:tc>
          <w:tcPr>
            <w:tcW w:w="1951" w:type="dxa"/>
            <w:vAlign w:val="center"/>
          </w:tcPr>
          <w:p w:rsidR="00547A61" w:rsidRPr="002807C2" w:rsidRDefault="00547A61" w:rsidP="000A5AA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10:30-10:45</w:t>
            </w:r>
          </w:p>
        </w:tc>
        <w:tc>
          <w:tcPr>
            <w:tcW w:w="6379" w:type="dxa"/>
            <w:vAlign w:val="center"/>
          </w:tcPr>
          <w:p w:rsidR="00547A61" w:rsidRPr="002807C2" w:rsidRDefault="00547A61" w:rsidP="000A5AA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广州地铁基本情况介绍及致辞</w:t>
            </w:r>
          </w:p>
        </w:tc>
      </w:tr>
      <w:tr w:rsidR="00547A61" w:rsidRPr="002807C2" w:rsidTr="000A5AA2">
        <w:trPr>
          <w:trHeight w:val="607"/>
        </w:trPr>
        <w:tc>
          <w:tcPr>
            <w:tcW w:w="1951" w:type="dxa"/>
            <w:vAlign w:val="center"/>
          </w:tcPr>
          <w:p w:rsidR="00547A61" w:rsidRPr="002807C2" w:rsidRDefault="00547A61" w:rsidP="000A5AA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10:45-11:20</w:t>
            </w:r>
          </w:p>
        </w:tc>
        <w:tc>
          <w:tcPr>
            <w:tcW w:w="6379" w:type="dxa"/>
            <w:vAlign w:val="center"/>
          </w:tcPr>
          <w:p w:rsidR="00547A61" w:rsidRPr="002807C2" w:rsidRDefault="00547A61" w:rsidP="000A5AA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817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总部企业交流</w:t>
            </w:r>
          </w:p>
        </w:tc>
      </w:tr>
      <w:tr w:rsidR="00547A61" w:rsidRPr="002807C2" w:rsidTr="000A5AA2">
        <w:trPr>
          <w:trHeight w:val="618"/>
        </w:trPr>
        <w:tc>
          <w:tcPr>
            <w:tcW w:w="1951" w:type="dxa"/>
            <w:vAlign w:val="center"/>
          </w:tcPr>
          <w:p w:rsidR="00547A61" w:rsidRPr="002807C2" w:rsidRDefault="00547A61" w:rsidP="000A5AA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807C2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2807C2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2807C2">
              <w:rPr>
                <w:rFonts w:ascii="仿宋_GB2312" w:eastAsia="仿宋_GB2312" w:hAnsi="宋体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12:00</w:t>
            </w:r>
          </w:p>
        </w:tc>
        <w:tc>
          <w:tcPr>
            <w:tcW w:w="6379" w:type="dxa"/>
            <w:vAlign w:val="center"/>
          </w:tcPr>
          <w:p w:rsidR="00547A61" w:rsidRPr="002807C2" w:rsidRDefault="00547A61" w:rsidP="000A5AA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参观</w:t>
            </w:r>
            <w:r w:rsidRPr="002807C2">
              <w:rPr>
                <w:rFonts w:ascii="仿宋_GB2312" w:eastAsia="仿宋_GB2312" w:hAnsi="宋体" w:hint="eastAsia"/>
                <w:sz w:val="28"/>
                <w:szCs w:val="28"/>
              </w:rPr>
              <w:t>广州地铁赤沙车辆段培训基地、维修基地</w:t>
            </w:r>
          </w:p>
        </w:tc>
      </w:tr>
      <w:tr w:rsidR="00547A61" w:rsidRPr="002807C2" w:rsidTr="000A5AA2">
        <w:trPr>
          <w:trHeight w:val="618"/>
        </w:trPr>
        <w:tc>
          <w:tcPr>
            <w:tcW w:w="1951" w:type="dxa"/>
            <w:vAlign w:val="center"/>
          </w:tcPr>
          <w:p w:rsidR="00547A61" w:rsidRPr="002807C2" w:rsidRDefault="00547A61" w:rsidP="000A5AA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807C2">
              <w:rPr>
                <w:rFonts w:ascii="仿宋_GB2312" w:eastAsia="仿宋_GB2312" w:hAnsi="宋体" w:hint="eastAsia"/>
                <w:sz w:val="28"/>
                <w:szCs w:val="28"/>
              </w:rPr>
              <w:t>12:00-1:30</w:t>
            </w:r>
          </w:p>
        </w:tc>
        <w:tc>
          <w:tcPr>
            <w:tcW w:w="6379" w:type="dxa"/>
            <w:vAlign w:val="center"/>
          </w:tcPr>
          <w:p w:rsidR="00547A61" w:rsidRPr="002807C2" w:rsidRDefault="00547A61" w:rsidP="000A5AA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807C2">
              <w:rPr>
                <w:rFonts w:ascii="仿宋_GB2312" w:eastAsia="仿宋_GB2312" w:hAnsi="宋体" w:hint="eastAsia"/>
                <w:sz w:val="28"/>
                <w:szCs w:val="28"/>
              </w:rPr>
              <w:t>自助午餐</w:t>
            </w:r>
          </w:p>
        </w:tc>
      </w:tr>
    </w:tbl>
    <w:p w:rsidR="00547A61" w:rsidRDefault="00547A61" w:rsidP="00547A61">
      <w:pPr>
        <w:jc w:val="left"/>
        <w:rPr>
          <w:rFonts w:ascii="仿宋_GB2312" w:eastAsia="仿宋_GB2312"/>
          <w:b/>
          <w:sz w:val="32"/>
          <w:szCs w:val="32"/>
        </w:rPr>
      </w:pPr>
    </w:p>
    <w:p w:rsidR="00547A61" w:rsidRDefault="00547A61" w:rsidP="00547A61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6"/>
        <w:gridCol w:w="1873"/>
        <w:gridCol w:w="2529"/>
        <w:gridCol w:w="2524"/>
      </w:tblGrid>
      <w:tr w:rsidR="00547A61" w:rsidTr="000A5AA2">
        <w:trPr>
          <w:trHeight w:val="446"/>
          <w:jc w:val="center"/>
        </w:trPr>
        <w:tc>
          <w:tcPr>
            <w:tcW w:w="936" w:type="pct"/>
            <w:vAlign w:val="center"/>
          </w:tcPr>
          <w:p w:rsidR="00547A61" w:rsidRDefault="00547A61" w:rsidP="000A5AA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4064" w:type="pct"/>
            <w:gridSpan w:val="3"/>
            <w:vAlign w:val="center"/>
          </w:tcPr>
          <w:p w:rsidR="00547A61" w:rsidRDefault="00547A61" w:rsidP="000A5AA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47A61" w:rsidTr="000A5AA2">
        <w:trPr>
          <w:trHeight w:val="470"/>
          <w:jc w:val="center"/>
        </w:trPr>
        <w:tc>
          <w:tcPr>
            <w:tcW w:w="936" w:type="pct"/>
            <w:vAlign w:val="center"/>
          </w:tcPr>
          <w:p w:rsidR="00547A61" w:rsidRDefault="00547A61" w:rsidP="000A5A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99" w:type="pct"/>
            <w:vAlign w:val="center"/>
          </w:tcPr>
          <w:p w:rsidR="00547A61" w:rsidRDefault="00547A61" w:rsidP="000A5A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pct"/>
            <w:vAlign w:val="center"/>
          </w:tcPr>
          <w:p w:rsidR="00547A61" w:rsidRDefault="00547A61" w:rsidP="000A5AA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481" w:type="pct"/>
            <w:vAlign w:val="center"/>
          </w:tcPr>
          <w:p w:rsidR="00547A61" w:rsidRDefault="00547A61" w:rsidP="000A5A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7A61" w:rsidTr="000A5AA2">
        <w:trPr>
          <w:trHeight w:val="470"/>
          <w:jc w:val="center"/>
        </w:trPr>
        <w:tc>
          <w:tcPr>
            <w:tcW w:w="936" w:type="pct"/>
            <w:vAlign w:val="center"/>
          </w:tcPr>
          <w:p w:rsidR="00547A61" w:rsidRDefault="00547A61" w:rsidP="000A5AA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099" w:type="pct"/>
            <w:vAlign w:val="center"/>
          </w:tcPr>
          <w:p w:rsidR="00547A61" w:rsidRDefault="00547A61" w:rsidP="000A5A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pct"/>
            <w:vAlign w:val="center"/>
          </w:tcPr>
          <w:p w:rsidR="00547A61" w:rsidRDefault="00547A61" w:rsidP="000A5AA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E-mail</w:t>
            </w:r>
          </w:p>
        </w:tc>
        <w:tc>
          <w:tcPr>
            <w:tcW w:w="1481" w:type="pct"/>
            <w:vAlign w:val="center"/>
          </w:tcPr>
          <w:p w:rsidR="00547A61" w:rsidRDefault="00547A61" w:rsidP="000A5A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7A61" w:rsidRPr="000D5CB3" w:rsidTr="000A5AA2">
        <w:trPr>
          <w:trHeight w:val="458"/>
          <w:jc w:val="center"/>
        </w:trPr>
        <w:tc>
          <w:tcPr>
            <w:tcW w:w="936" w:type="pct"/>
            <w:vAlign w:val="center"/>
          </w:tcPr>
          <w:p w:rsidR="00547A61" w:rsidRDefault="00547A61" w:rsidP="000A5AA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前往方式</w:t>
            </w:r>
          </w:p>
        </w:tc>
        <w:tc>
          <w:tcPr>
            <w:tcW w:w="4064" w:type="pct"/>
            <w:gridSpan w:val="3"/>
            <w:vAlign w:val="center"/>
          </w:tcPr>
          <w:p w:rsidR="004271DA" w:rsidRDefault="00547A61" w:rsidP="000A5AA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="004271DA">
              <w:rPr>
                <w:rFonts w:ascii="仿宋_GB2312" w:eastAsia="仿宋_GB2312" w:hint="eastAsia"/>
                <w:sz w:val="32"/>
                <w:szCs w:val="32"/>
              </w:rPr>
              <w:t>统一乘车（11月27日10点磨碟沙C出口）</w:t>
            </w:r>
          </w:p>
          <w:p w:rsidR="00D54801" w:rsidRPr="00D54801" w:rsidRDefault="004271DA" w:rsidP="000A5AA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="00547A61">
              <w:rPr>
                <w:rFonts w:ascii="仿宋_GB2312" w:eastAsia="仿宋_GB2312" w:hint="eastAsia"/>
                <w:sz w:val="32"/>
                <w:szCs w:val="32"/>
              </w:rPr>
              <w:t>自驾车，</w:t>
            </w:r>
            <w:r w:rsidR="00D54801">
              <w:rPr>
                <w:rFonts w:ascii="仿宋_GB2312" w:eastAsia="仿宋_GB2312" w:hint="eastAsia"/>
                <w:sz w:val="32"/>
                <w:szCs w:val="32"/>
              </w:rPr>
              <w:t>车牌号</w:t>
            </w:r>
            <w:r w:rsidR="00D54801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 w:rsidR="00D5480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</w:tr>
      <w:tr w:rsidR="00547A61" w:rsidRPr="000D5CB3" w:rsidTr="000A5AA2">
        <w:trPr>
          <w:trHeight w:val="458"/>
          <w:jc w:val="center"/>
        </w:trPr>
        <w:tc>
          <w:tcPr>
            <w:tcW w:w="936" w:type="pct"/>
            <w:vAlign w:val="center"/>
          </w:tcPr>
          <w:p w:rsidR="00547A61" w:rsidRDefault="00547A61" w:rsidP="000A5AA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就餐</w:t>
            </w:r>
          </w:p>
        </w:tc>
        <w:tc>
          <w:tcPr>
            <w:tcW w:w="4064" w:type="pct"/>
            <w:gridSpan w:val="3"/>
            <w:vAlign w:val="center"/>
          </w:tcPr>
          <w:p w:rsidR="00547A61" w:rsidRDefault="006400F9" w:rsidP="000A5AA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□自助午餐     </w:t>
            </w:r>
            <w:r w:rsidR="00547A61">
              <w:rPr>
                <w:rFonts w:ascii="仿宋_GB2312" w:eastAsia="仿宋_GB2312" w:hint="eastAsia"/>
                <w:sz w:val="32"/>
                <w:szCs w:val="32"/>
              </w:rPr>
              <w:t>□自行就餐</w:t>
            </w:r>
          </w:p>
        </w:tc>
      </w:tr>
    </w:tbl>
    <w:p w:rsidR="00547A61" w:rsidRPr="00F34BA0" w:rsidRDefault="00547A61" w:rsidP="00547A61">
      <w:pPr>
        <w:ind w:firstLineChars="128" w:firstLine="307"/>
        <w:rPr>
          <w:rFonts w:eastAsia="楷体_GB2312"/>
          <w:sz w:val="24"/>
        </w:rPr>
      </w:pPr>
      <w:r w:rsidRPr="00F34BA0">
        <w:rPr>
          <w:rFonts w:eastAsia="楷体_GB2312" w:hint="eastAsia"/>
          <w:sz w:val="24"/>
        </w:rPr>
        <w:t>请于</w:t>
      </w:r>
      <w:r w:rsidRPr="00F34BA0">
        <w:rPr>
          <w:rFonts w:eastAsia="楷体_GB2312" w:hint="eastAsia"/>
          <w:sz w:val="24"/>
        </w:rPr>
        <w:t>11</w:t>
      </w:r>
      <w:r w:rsidRPr="00F34BA0">
        <w:rPr>
          <w:rFonts w:eastAsia="楷体_GB2312" w:hint="eastAsia"/>
          <w:sz w:val="24"/>
        </w:rPr>
        <w:t>月</w:t>
      </w:r>
      <w:r w:rsidRPr="00F34BA0">
        <w:rPr>
          <w:rFonts w:eastAsia="楷体_GB2312" w:hint="eastAsia"/>
          <w:sz w:val="24"/>
        </w:rPr>
        <w:t>25</w:t>
      </w:r>
      <w:r w:rsidRPr="00F34BA0">
        <w:rPr>
          <w:rFonts w:eastAsia="楷体_GB2312" w:hint="eastAsia"/>
          <w:sz w:val="24"/>
        </w:rPr>
        <w:t>日前将回执发回协会秘书处，以便会议安排。联系人：叶馨</w:t>
      </w:r>
    </w:p>
    <w:p w:rsidR="00547A61" w:rsidRPr="00F34BA0" w:rsidRDefault="00547A61" w:rsidP="00547A61">
      <w:pPr>
        <w:ind w:firstLineChars="128" w:firstLine="307"/>
        <w:rPr>
          <w:rFonts w:eastAsia="楷体_GB2312"/>
          <w:sz w:val="24"/>
        </w:rPr>
      </w:pPr>
      <w:r w:rsidRPr="00F34BA0">
        <w:rPr>
          <w:rFonts w:eastAsia="楷体_GB2312" w:hint="eastAsia"/>
          <w:sz w:val="24"/>
        </w:rPr>
        <w:t>电话：</w:t>
      </w:r>
      <w:r w:rsidRPr="00F34BA0">
        <w:rPr>
          <w:rFonts w:eastAsia="楷体_GB2312"/>
          <w:sz w:val="24"/>
        </w:rPr>
        <w:t>020-6631154</w:t>
      </w:r>
      <w:r w:rsidRPr="00F34BA0">
        <w:rPr>
          <w:rFonts w:eastAsia="楷体_GB2312" w:hint="eastAsia"/>
          <w:sz w:val="24"/>
        </w:rPr>
        <w:t>8</w:t>
      </w:r>
      <w:r w:rsidRPr="00F34BA0">
        <w:rPr>
          <w:rFonts w:eastAsia="楷体_GB2312" w:hint="eastAsia"/>
          <w:sz w:val="24"/>
        </w:rPr>
        <w:t>，传真：</w:t>
      </w:r>
      <w:r w:rsidRPr="00F34BA0">
        <w:rPr>
          <w:rFonts w:eastAsia="楷体_GB2312"/>
          <w:sz w:val="24"/>
        </w:rPr>
        <w:t>020-6631154</w:t>
      </w:r>
      <w:r w:rsidRPr="00F34BA0">
        <w:rPr>
          <w:rFonts w:eastAsia="楷体_GB2312" w:hint="eastAsia"/>
          <w:sz w:val="24"/>
        </w:rPr>
        <w:t>3</w:t>
      </w:r>
      <w:r w:rsidRPr="00F34BA0">
        <w:rPr>
          <w:rFonts w:eastAsia="楷体_GB2312" w:hint="eastAsia"/>
          <w:sz w:val="24"/>
        </w:rPr>
        <w:t>，邮箱：</w:t>
      </w:r>
      <w:r w:rsidRPr="00F34BA0">
        <w:rPr>
          <w:rFonts w:eastAsia="楷体_GB2312"/>
          <w:sz w:val="24"/>
        </w:rPr>
        <w:t>gzhea@vip.163.com</w:t>
      </w:r>
    </w:p>
    <w:p w:rsidR="00547A61" w:rsidRDefault="00547A61" w:rsidP="00547A61"/>
    <w:p w:rsidR="00547A61" w:rsidRDefault="00547A61" w:rsidP="00547A61"/>
    <w:p w:rsidR="00547A61" w:rsidRDefault="00547A61" w:rsidP="00547A61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三、参观基地介绍</w:t>
      </w:r>
    </w:p>
    <w:p w:rsidR="00547A61" w:rsidRDefault="00547A61" w:rsidP="00547A61">
      <w:pPr>
        <w:jc w:val="left"/>
        <w:rPr>
          <w:rFonts w:ascii="仿宋_GB2312" w:eastAsia="仿宋_GB2312" w:hAnsi="宋体"/>
          <w:sz w:val="28"/>
          <w:szCs w:val="28"/>
        </w:rPr>
      </w:pPr>
      <w:r w:rsidRPr="00B52965">
        <w:rPr>
          <w:rFonts w:ascii="仿宋_GB2312" w:eastAsia="仿宋_GB2312" w:hAnsi="宋体" w:hint="eastAsia"/>
          <w:sz w:val="28"/>
          <w:szCs w:val="28"/>
        </w:rPr>
        <w:t>（一）</w:t>
      </w:r>
      <w:r>
        <w:rPr>
          <w:rFonts w:ascii="仿宋_GB2312" w:eastAsia="仿宋_GB2312" w:hAnsi="宋体" w:hint="eastAsia"/>
          <w:sz w:val="28"/>
          <w:szCs w:val="28"/>
        </w:rPr>
        <w:t>广州地铁赤沙车辆段</w:t>
      </w:r>
      <w:r w:rsidRPr="002807C2">
        <w:rPr>
          <w:rFonts w:ascii="仿宋_GB2312" w:eastAsia="仿宋_GB2312" w:hAnsi="宋体" w:hint="eastAsia"/>
          <w:sz w:val="28"/>
          <w:szCs w:val="28"/>
        </w:rPr>
        <w:t>维修基地</w:t>
      </w:r>
    </w:p>
    <w:p w:rsidR="00547A61" w:rsidRDefault="00547A61" w:rsidP="00547A61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广州地铁</w:t>
      </w:r>
      <w:r w:rsidRPr="00506C68">
        <w:rPr>
          <w:rFonts w:ascii="仿宋_GB2312" w:eastAsia="仿宋_GB2312" w:hAnsi="宋体" w:hint="eastAsia"/>
          <w:sz w:val="28"/>
          <w:szCs w:val="28"/>
        </w:rPr>
        <w:t>八号线全长14公里，</w:t>
      </w:r>
      <w:r>
        <w:rPr>
          <w:rFonts w:ascii="仿宋_GB2312" w:eastAsia="仿宋_GB2312" w:hAnsi="宋体" w:hint="eastAsia"/>
          <w:sz w:val="28"/>
          <w:szCs w:val="28"/>
        </w:rPr>
        <w:t>设</w:t>
      </w:r>
      <w:r w:rsidRPr="00506C68">
        <w:rPr>
          <w:rFonts w:ascii="仿宋_GB2312" w:eastAsia="仿宋_GB2312" w:hAnsi="宋体" w:hint="eastAsia"/>
          <w:sz w:val="28"/>
          <w:szCs w:val="28"/>
        </w:rPr>
        <w:t>13个车站，日均客运量超60万人次，赤沙车辆检修车间是广州地铁</w:t>
      </w:r>
      <w:r>
        <w:rPr>
          <w:rFonts w:ascii="仿宋_GB2312" w:eastAsia="仿宋_GB2312" w:hAnsi="宋体" w:hint="eastAsia"/>
          <w:sz w:val="28"/>
          <w:szCs w:val="28"/>
        </w:rPr>
        <w:t>为</w:t>
      </w:r>
      <w:r w:rsidRPr="00506C68">
        <w:rPr>
          <w:rFonts w:ascii="仿宋_GB2312" w:eastAsia="仿宋_GB2312" w:hAnsi="宋体" w:hint="eastAsia"/>
          <w:sz w:val="28"/>
          <w:szCs w:val="28"/>
        </w:rPr>
        <w:t>八号线电客车</w:t>
      </w:r>
      <w:r>
        <w:rPr>
          <w:rFonts w:ascii="仿宋_GB2312" w:eastAsia="仿宋_GB2312" w:hAnsi="宋体" w:hint="eastAsia"/>
          <w:sz w:val="28"/>
          <w:szCs w:val="28"/>
        </w:rPr>
        <w:t>提供</w:t>
      </w:r>
      <w:r w:rsidRPr="00506C68">
        <w:rPr>
          <w:rFonts w:ascii="仿宋_GB2312" w:eastAsia="仿宋_GB2312" w:hAnsi="宋体" w:hint="eastAsia"/>
          <w:sz w:val="28"/>
          <w:szCs w:val="28"/>
        </w:rPr>
        <w:t>日常维保服务的</w:t>
      </w:r>
      <w:r>
        <w:rPr>
          <w:rFonts w:ascii="仿宋_GB2312" w:eastAsia="仿宋_GB2312" w:hAnsi="宋体" w:hint="eastAsia"/>
          <w:sz w:val="28"/>
          <w:szCs w:val="28"/>
        </w:rPr>
        <w:t>主要场所。</w:t>
      </w:r>
      <w:r w:rsidRPr="00506C68">
        <w:rPr>
          <w:rFonts w:ascii="仿宋_GB2312" w:eastAsia="仿宋_GB2312" w:hAnsi="宋体" w:hint="eastAsia"/>
          <w:sz w:val="28"/>
          <w:szCs w:val="28"/>
        </w:rPr>
        <w:t>八号线目前库内配属列车22列，高峰期上线17列车，库内备用2列车备用，高峰期最小行车间隔为3分钟25秒。</w:t>
      </w:r>
      <w:r>
        <w:rPr>
          <w:rFonts w:ascii="仿宋_GB2312" w:eastAsia="仿宋_GB2312" w:hAnsi="宋体" w:hint="eastAsia"/>
          <w:sz w:val="28"/>
          <w:szCs w:val="28"/>
        </w:rPr>
        <w:t>八号线所有车辆均在赤沙进行周期检查</w:t>
      </w:r>
      <w:r w:rsidRPr="00506C68">
        <w:rPr>
          <w:rFonts w:ascii="仿宋_GB2312" w:eastAsia="仿宋_GB2312" w:hAnsi="宋体" w:hint="eastAsia"/>
          <w:sz w:val="28"/>
          <w:szCs w:val="28"/>
        </w:rPr>
        <w:t>作业</w:t>
      </w:r>
      <w:r>
        <w:rPr>
          <w:rFonts w:ascii="仿宋_GB2312" w:eastAsia="仿宋_GB2312" w:hAnsi="宋体" w:hint="eastAsia"/>
          <w:sz w:val="28"/>
          <w:szCs w:val="28"/>
        </w:rPr>
        <w:t>及</w:t>
      </w:r>
      <w:r w:rsidRPr="00506C68">
        <w:rPr>
          <w:rFonts w:ascii="仿宋_GB2312" w:eastAsia="仿宋_GB2312" w:hAnsi="宋体" w:hint="eastAsia"/>
          <w:sz w:val="28"/>
          <w:szCs w:val="28"/>
        </w:rPr>
        <w:t>日常故障处理</w:t>
      </w:r>
      <w:r>
        <w:rPr>
          <w:rFonts w:ascii="仿宋_GB2312" w:eastAsia="仿宋_GB2312" w:hAnsi="宋体" w:hint="eastAsia"/>
          <w:sz w:val="28"/>
          <w:szCs w:val="28"/>
        </w:rPr>
        <w:t>，严谨而细致的定期检修作业，是广州地铁安全运营服务的核心保障。</w:t>
      </w:r>
    </w:p>
    <w:p w:rsidR="00547A61" w:rsidRDefault="00547A61" w:rsidP="00547A61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547A61" w:rsidRDefault="00547A61" w:rsidP="00547A61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</w:t>
      </w:r>
      <w:r w:rsidRPr="00B52965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广州地铁赤沙车辆段</w:t>
      </w:r>
      <w:r w:rsidRPr="002807C2">
        <w:rPr>
          <w:rFonts w:ascii="仿宋_GB2312" w:eastAsia="仿宋_GB2312" w:hAnsi="宋体" w:hint="eastAsia"/>
          <w:sz w:val="28"/>
          <w:szCs w:val="28"/>
        </w:rPr>
        <w:t>培训基地</w:t>
      </w:r>
    </w:p>
    <w:p w:rsidR="00547A61" w:rsidRDefault="00547A61" w:rsidP="00547A61">
      <w:pPr>
        <w:ind w:firstLineChars="221" w:firstLine="619"/>
        <w:jc w:val="left"/>
        <w:rPr>
          <w:rFonts w:ascii="仿宋_GB2312" w:eastAsia="仿宋_GB2312" w:hAnsi="宋体"/>
          <w:sz w:val="28"/>
          <w:szCs w:val="28"/>
        </w:rPr>
      </w:pPr>
      <w:r w:rsidRPr="00B52965">
        <w:rPr>
          <w:rFonts w:ascii="仿宋_GB2312" w:eastAsia="仿宋_GB2312" w:hAnsi="宋体" w:hint="eastAsia"/>
          <w:sz w:val="28"/>
          <w:szCs w:val="28"/>
        </w:rPr>
        <w:t>赤沙综合实训基地功能侧重于实现线网系统下</w:t>
      </w:r>
      <w:r>
        <w:rPr>
          <w:rFonts w:ascii="仿宋_GB2312" w:eastAsia="仿宋_GB2312" w:hAnsi="宋体" w:hint="eastAsia"/>
          <w:sz w:val="28"/>
          <w:szCs w:val="28"/>
        </w:rPr>
        <w:t>地铁运营服务</w:t>
      </w:r>
      <w:r w:rsidRPr="00B52965">
        <w:rPr>
          <w:rFonts w:ascii="仿宋_GB2312" w:eastAsia="仿宋_GB2312" w:hAnsi="宋体" w:hint="eastAsia"/>
          <w:sz w:val="28"/>
          <w:szCs w:val="28"/>
        </w:rPr>
        <w:t>核心专业员工</w:t>
      </w:r>
      <w:r>
        <w:rPr>
          <w:rFonts w:ascii="仿宋_GB2312" w:eastAsia="仿宋_GB2312" w:hAnsi="宋体" w:hint="eastAsia"/>
          <w:sz w:val="28"/>
          <w:szCs w:val="28"/>
        </w:rPr>
        <w:t>对地铁</w:t>
      </w:r>
      <w:r w:rsidRPr="00B52965">
        <w:rPr>
          <w:rFonts w:ascii="仿宋_GB2312" w:eastAsia="仿宋_GB2312" w:hAnsi="宋体" w:hint="eastAsia"/>
          <w:sz w:val="28"/>
          <w:szCs w:val="28"/>
        </w:rPr>
        <w:t>典型设备拆装、废旧设备改造、专业设备系统、模拟系统、专业间设备联动运作及大型综合应急演练</w:t>
      </w:r>
      <w:r>
        <w:rPr>
          <w:rFonts w:ascii="仿宋_GB2312" w:eastAsia="仿宋_GB2312" w:hAnsi="宋体" w:hint="eastAsia"/>
          <w:sz w:val="28"/>
          <w:szCs w:val="28"/>
        </w:rPr>
        <w:t>等</w:t>
      </w:r>
      <w:r w:rsidRPr="00B52965">
        <w:rPr>
          <w:rFonts w:ascii="仿宋_GB2312" w:eastAsia="仿宋_GB2312" w:hAnsi="宋体" w:hint="eastAsia"/>
          <w:sz w:val="28"/>
          <w:szCs w:val="28"/>
        </w:rPr>
        <w:t>技能的系统性、认知性培训</w:t>
      </w:r>
      <w:r>
        <w:rPr>
          <w:rFonts w:ascii="仿宋_GB2312" w:eastAsia="仿宋_GB2312" w:hAnsi="宋体" w:hint="eastAsia"/>
          <w:sz w:val="28"/>
          <w:szCs w:val="28"/>
        </w:rPr>
        <w:t>基地</w:t>
      </w:r>
      <w:r w:rsidRPr="00B52965">
        <w:rPr>
          <w:rFonts w:ascii="仿宋_GB2312" w:eastAsia="仿宋_GB2312" w:hAnsi="宋体" w:hint="eastAsia"/>
          <w:sz w:val="28"/>
          <w:szCs w:val="28"/>
        </w:rPr>
        <w:t>。</w:t>
      </w:r>
      <w:r>
        <w:rPr>
          <w:rFonts w:ascii="仿宋_GB2312" w:eastAsia="仿宋_GB2312" w:hAnsi="宋体" w:hint="eastAsia"/>
          <w:sz w:val="28"/>
          <w:szCs w:val="28"/>
        </w:rPr>
        <w:t>目前设有</w:t>
      </w:r>
      <w:r w:rsidRPr="00B52965">
        <w:rPr>
          <w:rFonts w:ascii="仿宋_GB2312" w:eastAsia="仿宋_GB2312" w:hAnsi="宋体" w:hint="eastAsia"/>
          <w:sz w:val="28"/>
          <w:szCs w:val="28"/>
        </w:rPr>
        <w:t>室外站台接触网/轨、安全门、模型车，室内供电专业设备实训室、信号专业设备实训室、AFC专业设备实训室、车辆部件组装实训室、综合监控实训室等在内的18个实训室/场，设备种类</w:t>
      </w:r>
      <w:r>
        <w:rPr>
          <w:rFonts w:ascii="仿宋_GB2312" w:eastAsia="仿宋_GB2312" w:hAnsi="宋体" w:hint="eastAsia"/>
          <w:sz w:val="28"/>
          <w:szCs w:val="28"/>
        </w:rPr>
        <w:t>覆盖地铁运输</w:t>
      </w:r>
      <w:r w:rsidRPr="00B52965">
        <w:rPr>
          <w:rFonts w:ascii="仿宋_GB2312" w:eastAsia="仿宋_GB2312" w:hAnsi="宋体" w:hint="eastAsia"/>
          <w:sz w:val="28"/>
          <w:szCs w:val="28"/>
        </w:rPr>
        <w:t>15个核心专业，可实现约400人的并发培训量。</w:t>
      </w:r>
    </w:p>
    <w:p w:rsidR="000B3820" w:rsidRPr="00547A61" w:rsidRDefault="00547A61" w:rsidP="000B3820">
      <w:pPr>
        <w:ind w:firstLineChars="221" w:firstLine="619"/>
        <w:jc w:val="lef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B52965">
        <w:rPr>
          <w:rFonts w:ascii="仿宋_GB2312" w:eastAsia="仿宋_GB2312" w:hAnsi="宋体" w:hint="eastAsia"/>
          <w:sz w:val="28"/>
          <w:szCs w:val="28"/>
        </w:rPr>
        <w:t>项目成果集专业实训室、课程教研室、技师工作室功能于一体，可实现“新产品、新功能、新工艺”的综合测试及研发，高技能人才选拔鉴定、课程开发运作及教学研讨等一体化联动运作，为对外公众展示、科普教育、行业技术交流等提供完善系统的展示交流平台。</w:t>
      </w:r>
    </w:p>
    <w:sectPr w:rsidR="000B3820" w:rsidRPr="00547A61" w:rsidSect="00CA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2C" w:rsidRDefault="008F332C" w:rsidP="009E1D98">
      <w:r>
        <w:separator/>
      </w:r>
    </w:p>
  </w:endnote>
  <w:endnote w:type="continuationSeparator" w:id="1">
    <w:p w:rsidR="008F332C" w:rsidRDefault="008F332C" w:rsidP="009E1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2C" w:rsidRDefault="008F332C" w:rsidP="009E1D98">
      <w:r>
        <w:separator/>
      </w:r>
    </w:p>
  </w:footnote>
  <w:footnote w:type="continuationSeparator" w:id="1">
    <w:p w:rsidR="008F332C" w:rsidRDefault="008F332C" w:rsidP="009E1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B4E"/>
    <w:multiLevelType w:val="hybridMultilevel"/>
    <w:tmpl w:val="5206022C"/>
    <w:lvl w:ilvl="0" w:tplc="0360F6C4">
      <w:start w:val="1"/>
      <w:numFmt w:val="japaneseCounting"/>
      <w:lvlText w:val="%1、"/>
      <w:lvlJc w:val="left"/>
      <w:pPr>
        <w:ind w:left="862" w:hanging="72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20C"/>
    <w:rsid w:val="00025776"/>
    <w:rsid w:val="000B3820"/>
    <w:rsid w:val="000C7E5E"/>
    <w:rsid w:val="000D1FBF"/>
    <w:rsid w:val="000D5CB3"/>
    <w:rsid w:val="000D69C7"/>
    <w:rsid w:val="000F420C"/>
    <w:rsid w:val="001505D7"/>
    <w:rsid w:val="001777BF"/>
    <w:rsid w:val="001A4BF6"/>
    <w:rsid w:val="001A4CEB"/>
    <w:rsid w:val="00224C4A"/>
    <w:rsid w:val="00230EB1"/>
    <w:rsid w:val="002359D4"/>
    <w:rsid w:val="0026156E"/>
    <w:rsid w:val="00272760"/>
    <w:rsid w:val="002D66BD"/>
    <w:rsid w:val="002F26EF"/>
    <w:rsid w:val="002F6D54"/>
    <w:rsid w:val="00313E49"/>
    <w:rsid w:val="00327BE7"/>
    <w:rsid w:val="00393897"/>
    <w:rsid w:val="003C6F89"/>
    <w:rsid w:val="00401895"/>
    <w:rsid w:val="00420033"/>
    <w:rsid w:val="004271DA"/>
    <w:rsid w:val="00446AB7"/>
    <w:rsid w:val="0046660B"/>
    <w:rsid w:val="00484DB6"/>
    <w:rsid w:val="00487F26"/>
    <w:rsid w:val="00491AAD"/>
    <w:rsid w:val="00495C0F"/>
    <w:rsid w:val="004A02D0"/>
    <w:rsid w:val="004C1B40"/>
    <w:rsid w:val="004D6E93"/>
    <w:rsid w:val="00506C68"/>
    <w:rsid w:val="00510F10"/>
    <w:rsid w:val="00522183"/>
    <w:rsid w:val="00535DB7"/>
    <w:rsid w:val="00547A61"/>
    <w:rsid w:val="005D5A32"/>
    <w:rsid w:val="00606416"/>
    <w:rsid w:val="0060757A"/>
    <w:rsid w:val="006400F9"/>
    <w:rsid w:val="00662FE3"/>
    <w:rsid w:val="007415EA"/>
    <w:rsid w:val="00783E4E"/>
    <w:rsid w:val="007958A4"/>
    <w:rsid w:val="007C48A3"/>
    <w:rsid w:val="00843258"/>
    <w:rsid w:val="00884E61"/>
    <w:rsid w:val="00896770"/>
    <w:rsid w:val="008D1ED2"/>
    <w:rsid w:val="008F332C"/>
    <w:rsid w:val="00936231"/>
    <w:rsid w:val="00943F5F"/>
    <w:rsid w:val="0098689F"/>
    <w:rsid w:val="009B1B88"/>
    <w:rsid w:val="009D153D"/>
    <w:rsid w:val="009E1D98"/>
    <w:rsid w:val="00A366D9"/>
    <w:rsid w:val="00A937ED"/>
    <w:rsid w:val="00AA07BA"/>
    <w:rsid w:val="00AA53EC"/>
    <w:rsid w:val="00AF2E7C"/>
    <w:rsid w:val="00AF487B"/>
    <w:rsid w:val="00B2681D"/>
    <w:rsid w:val="00B52965"/>
    <w:rsid w:val="00B83D86"/>
    <w:rsid w:val="00B8639B"/>
    <w:rsid w:val="00BA4897"/>
    <w:rsid w:val="00CA3847"/>
    <w:rsid w:val="00CB0BEB"/>
    <w:rsid w:val="00D1163B"/>
    <w:rsid w:val="00D41C0F"/>
    <w:rsid w:val="00D54801"/>
    <w:rsid w:val="00DB30E2"/>
    <w:rsid w:val="00DF6071"/>
    <w:rsid w:val="00E07096"/>
    <w:rsid w:val="00E708E7"/>
    <w:rsid w:val="00E91DAE"/>
    <w:rsid w:val="00EB3002"/>
    <w:rsid w:val="00EB75CB"/>
    <w:rsid w:val="00F34BA0"/>
    <w:rsid w:val="00F46036"/>
    <w:rsid w:val="00F550D3"/>
    <w:rsid w:val="00F756AE"/>
    <w:rsid w:val="00F9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E1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E1D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E1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E1D9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rsid w:val="002F6D54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F34B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72</cp:revision>
  <dcterms:created xsi:type="dcterms:W3CDTF">2014-10-22T01:49:00Z</dcterms:created>
  <dcterms:modified xsi:type="dcterms:W3CDTF">2014-11-21T09:35:00Z</dcterms:modified>
</cp:coreProperties>
</file>