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C3" w:rsidRDefault="00161FC3" w:rsidP="00161FC3">
      <w:pPr>
        <w:spacing w:line="560" w:lineRule="exact"/>
        <w:rPr>
          <w:rFonts w:ascii="仿宋_GB2312" w:eastAsia="仿宋_GB2312" w:hint="eastAsia"/>
          <w:sz w:val="32"/>
          <w:szCs w:val="32"/>
        </w:rPr>
      </w:pPr>
      <w:r w:rsidRPr="004778AC">
        <w:rPr>
          <w:rFonts w:ascii="仿宋_GB2312" w:eastAsia="仿宋_GB2312" w:hint="eastAsia"/>
          <w:sz w:val="32"/>
          <w:szCs w:val="32"/>
        </w:rPr>
        <w:t>附件1：</w:t>
      </w:r>
      <w:r>
        <w:rPr>
          <w:rFonts w:ascii="仿宋_GB2312" w:eastAsia="仿宋_GB2312" w:hint="eastAsia"/>
          <w:sz w:val="32"/>
          <w:szCs w:val="32"/>
        </w:rPr>
        <w:t>演讲人介绍</w:t>
      </w:r>
    </w:p>
    <w:p w:rsidR="00161FC3" w:rsidRDefault="00161FC3" w:rsidP="00161FC3">
      <w:pPr>
        <w:spacing w:line="560" w:lineRule="exact"/>
        <w:rPr>
          <w:rFonts w:ascii="仿宋_GB2312" w:eastAsia="仿宋_GB2312" w:hint="eastAsia"/>
          <w:sz w:val="32"/>
          <w:szCs w:val="32"/>
        </w:rPr>
      </w:pPr>
    </w:p>
    <w:p w:rsidR="00161FC3" w:rsidRPr="00FC4853" w:rsidRDefault="00161FC3" w:rsidP="00161FC3">
      <w:pPr>
        <w:spacing w:line="560" w:lineRule="exact"/>
        <w:rPr>
          <w:rFonts w:ascii="仿宋_GB2312" w:eastAsia="仿宋_GB2312" w:hint="eastAsia"/>
          <w:bCs/>
          <w:sz w:val="28"/>
          <w:szCs w:val="28"/>
        </w:rPr>
      </w:pPr>
      <w:r w:rsidRPr="00FC4853">
        <w:rPr>
          <w:rFonts w:ascii="仿宋_GB2312" w:eastAsia="仿宋_GB2312" w:hint="eastAsia"/>
          <w:b/>
          <w:bCs/>
          <w:sz w:val="28"/>
          <w:szCs w:val="28"/>
        </w:rPr>
        <w:t>杨彬</w:t>
      </w:r>
      <w:r w:rsidRPr="00FC4853">
        <w:rPr>
          <w:rFonts w:ascii="仿宋_GB2312" w:eastAsia="仿宋_GB2312" w:hint="eastAsia"/>
          <w:bCs/>
          <w:sz w:val="28"/>
          <w:szCs w:val="28"/>
        </w:rPr>
        <w:t xml:space="preserve">  毕马威税务部合伙人</w:t>
      </w:r>
    </w:p>
    <w:p w:rsidR="00161FC3" w:rsidRPr="006D0FCF" w:rsidRDefault="00161FC3" w:rsidP="00161FC3">
      <w:pPr>
        <w:spacing w:line="500" w:lineRule="exact"/>
        <w:ind w:firstLineChars="196" w:firstLine="549"/>
        <w:rPr>
          <w:rFonts w:ascii="仿宋_GB2312" w:eastAsia="仿宋_GB2312"/>
          <w:bCs/>
          <w:sz w:val="28"/>
          <w:szCs w:val="28"/>
        </w:rPr>
      </w:pPr>
      <w:r>
        <w:rPr>
          <w:rFonts w:ascii="仿宋_GB2312" w:eastAsia="仿宋_GB2312" w:hint="eastAsia"/>
          <w:bCs/>
          <w:sz w:val="28"/>
          <w:szCs w:val="28"/>
        </w:rPr>
        <w:t>杨彬</w:t>
      </w:r>
      <w:r w:rsidRPr="006D0FCF">
        <w:rPr>
          <w:rFonts w:ascii="仿宋_GB2312" w:eastAsia="仿宋_GB2312" w:hint="eastAsia"/>
          <w:bCs/>
          <w:sz w:val="28"/>
          <w:szCs w:val="28"/>
        </w:rPr>
        <w:t>拥有十三年任职于政府商务部门的经验，专责于外商投资政策咨询及投资项目的管理工作，并曾在大型外资企业担任企业发展、法规及政府事务部门的负责人，负责为企业的发展战略、合</w:t>
      </w:r>
      <w:proofErr w:type="gramStart"/>
      <w:r w:rsidRPr="006D0FCF">
        <w:rPr>
          <w:rFonts w:ascii="仿宋_GB2312" w:eastAsia="仿宋_GB2312" w:hint="eastAsia"/>
          <w:bCs/>
          <w:sz w:val="28"/>
          <w:szCs w:val="28"/>
        </w:rPr>
        <w:t>规</w:t>
      </w:r>
      <w:proofErr w:type="gramEnd"/>
      <w:r w:rsidRPr="006D0FCF">
        <w:rPr>
          <w:rFonts w:ascii="仿宋_GB2312" w:eastAsia="仿宋_GB2312" w:hint="eastAsia"/>
          <w:bCs/>
          <w:sz w:val="28"/>
          <w:szCs w:val="28"/>
        </w:rPr>
        <w:t>经营及政府事务等方面提供专业意见和服务。</w:t>
      </w:r>
      <w:r w:rsidRPr="006D0FCF">
        <w:rPr>
          <w:rFonts w:ascii="仿宋_GB2312" w:eastAsia="仿宋_GB2312" w:hint="eastAsia"/>
          <w:bCs/>
          <w:sz w:val="28"/>
          <w:szCs w:val="28"/>
          <w:lang w:val="en-GB"/>
        </w:rPr>
        <w:t xml:space="preserve"> </w:t>
      </w:r>
    </w:p>
    <w:p w:rsidR="00161FC3" w:rsidRDefault="00161FC3" w:rsidP="00161FC3">
      <w:pPr>
        <w:spacing w:line="500" w:lineRule="exact"/>
        <w:ind w:firstLineChars="200" w:firstLine="560"/>
        <w:rPr>
          <w:rFonts w:ascii="仿宋_GB2312" w:eastAsia="仿宋_GB2312" w:hint="eastAsia"/>
          <w:bCs/>
          <w:sz w:val="28"/>
          <w:szCs w:val="28"/>
        </w:rPr>
      </w:pPr>
      <w:r>
        <w:rPr>
          <w:rFonts w:ascii="仿宋_GB2312" w:eastAsia="仿宋_GB2312" w:hint="eastAsia"/>
          <w:bCs/>
          <w:sz w:val="28"/>
          <w:szCs w:val="28"/>
        </w:rPr>
        <w:t>杨彬</w:t>
      </w:r>
      <w:r w:rsidRPr="006D0FCF">
        <w:rPr>
          <w:rFonts w:ascii="仿宋_GB2312" w:eastAsia="仿宋_GB2312" w:hint="eastAsia"/>
          <w:bCs/>
          <w:sz w:val="28"/>
          <w:szCs w:val="28"/>
        </w:rPr>
        <w:t>现主要负责企业法规和公司架构等咨询项目，客户业务范围广泛，包括零售业、制造业、房地产企业及服务性行业的企业，其中既包括了国际知名的大公司，也包括了许多中小企业。凭籍其多年的政府部门工作经验，杨先生对内、外资企业法规和公司架构等方面有十分透彻的研究，同时也对中国内地各主要城市在投资审批和管理方面的实务性操作要求有充分的了解，曾协助多家境外公司在中国设立机构，并为多家企业的重组提供商业和税务筹划方案，以及相关项目的实施工作。</w:t>
      </w:r>
    </w:p>
    <w:p w:rsidR="00161FC3" w:rsidRDefault="00161FC3" w:rsidP="00161FC3">
      <w:pPr>
        <w:spacing w:line="500" w:lineRule="exact"/>
        <w:rPr>
          <w:rFonts w:ascii="仿宋_GB2312" w:eastAsia="仿宋_GB2312" w:hint="eastAsia"/>
          <w:bCs/>
          <w:sz w:val="28"/>
          <w:szCs w:val="28"/>
        </w:rPr>
      </w:pPr>
    </w:p>
    <w:p w:rsidR="00161FC3" w:rsidRDefault="00161FC3" w:rsidP="00161FC3">
      <w:pPr>
        <w:spacing w:line="500" w:lineRule="exact"/>
        <w:rPr>
          <w:rFonts w:ascii="仿宋_GB2312" w:eastAsia="仿宋_GB2312" w:hint="eastAsia"/>
          <w:b/>
          <w:bCs/>
          <w:sz w:val="28"/>
          <w:szCs w:val="28"/>
        </w:rPr>
      </w:pPr>
      <w:r w:rsidRPr="006D0FCF">
        <w:rPr>
          <w:rFonts w:ascii="仿宋_GB2312" w:eastAsia="仿宋_GB2312" w:hint="eastAsia"/>
          <w:b/>
          <w:bCs/>
          <w:sz w:val="28"/>
          <w:szCs w:val="28"/>
        </w:rPr>
        <w:t>刘欣</w:t>
      </w:r>
      <w:r>
        <w:rPr>
          <w:rFonts w:ascii="仿宋_GB2312" w:eastAsia="仿宋_GB2312" w:hint="eastAsia"/>
          <w:b/>
          <w:bCs/>
          <w:sz w:val="28"/>
          <w:szCs w:val="28"/>
        </w:rPr>
        <w:t xml:space="preserve">   </w:t>
      </w:r>
      <w:r w:rsidRPr="00FC4853">
        <w:rPr>
          <w:rFonts w:ascii="仿宋_GB2312" w:eastAsia="仿宋_GB2312" w:hint="eastAsia"/>
          <w:bCs/>
          <w:sz w:val="28"/>
          <w:szCs w:val="28"/>
        </w:rPr>
        <w:t>税务高级经理（投资咨询及合</w:t>
      </w:r>
      <w:proofErr w:type="gramStart"/>
      <w:r w:rsidRPr="00FC4853">
        <w:rPr>
          <w:rFonts w:ascii="仿宋_GB2312" w:eastAsia="仿宋_GB2312" w:hint="eastAsia"/>
          <w:bCs/>
          <w:sz w:val="28"/>
          <w:szCs w:val="28"/>
        </w:rPr>
        <w:t>规</w:t>
      </w:r>
      <w:proofErr w:type="gramEnd"/>
      <w:r w:rsidRPr="00FC4853">
        <w:rPr>
          <w:rFonts w:ascii="仿宋_GB2312" w:eastAsia="仿宋_GB2312" w:hint="eastAsia"/>
          <w:bCs/>
          <w:sz w:val="28"/>
          <w:szCs w:val="28"/>
        </w:rPr>
        <w:t>业务）</w:t>
      </w:r>
    </w:p>
    <w:p w:rsidR="00161FC3" w:rsidRDefault="00161FC3" w:rsidP="00161FC3">
      <w:pPr>
        <w:spacing w:line="500" w:lineRule="exact"/>
        <w:ind w:firstLineChars="200" w:firstLine="560"/>
        <w:rPr>
          <w:rFonts w:ascii="仿宋_GB2312" w:eastAsia="仿宋_GB2312" w:hint="eastAsia"/>
          <w:sz w:val="28"/>
          <w:szCs w:val="28"/>
        </w:rPr>
      </w:pPr>
      <w:r w:rsidRPr="00FC4853">
        <w:rPr>
          <w:rFonts w:ascii="仿宋_GB2312" w:eastAsia="仿宋_GB2312" w:hint="eastAsia"/>
          <w:sz w:val="28"/>
          <w:szCs w:val="28"/>
        </w:rPr>
        <w:t>刘欣主要负责与外商投资企业相关的商业及税务法律法规方面的咨询和执行工作。刘欣非常了解中国的投资环境，并熟练掌握及运用中国投资及税务的各项法律法规、部门规章，善于就集团架构搭建、投资地点选择、项目落地实施、企业日常经营、集团重组等各方面向客户提供咨询及实施的专业服务。同时，刘欣非常熟悉中国的各项优惠政策，曾帮助多家企业进行诸如高新技术企业、技术先进型服务企业、总部企业等各项优惠政策的筹划、评估及实施。作为多个成功项目的项目经理，刘欣已为多个国际知名企业、跨国企业、大中型国企提供了优质服务。</w:t>
      </w:r>
    </w:p>
    <w:p w:rsidR="00161FC3" w:rsidRDefault="00161FC3" w:rsidP="00161FC3">
      <w:pPr>
        <w:spacing w:line="500" w:lineRule="exact"/>
        <w:rPr>
          <w:rFonts w:ascii="仿宋_GB2312" w:eastAsia="仿宋_GB2312" w:hint="eastAsia"/>
          <w:sz w:val="28"/>
          <w:szCs w:val="28"/>
        </w:rPr>
      </w:pPr>
      <w:r>
        <w:rPr>
          <w:rFonts w:ascii="仿宋_GB2312" w:eastAsia="仿宋_GB2312"/>
          <w:sz w:val="28"/>
          <w:szCs w:val="28"/>
        </w:rPr>
        <w:br w:type="page"/>
      </w:r>
      <w:r>
        <w:rPr>
          <w:rFonts w:ascii="仿宋_GB2312" w:eastAsia="仿宋_GB2312" w:hint="eastAsia"/>
          <w:sz w:val="28"/>
          <w:szCs w:val="28"/>
        </w:rPr>
        <w:lastRenderedPageBreak/>
        <w:t>附件2：</w:t>
      </w:r>
    </w:p>
    <w:p w:rsidR="00161FC3" w:rsidRDefault="00831CAC" w:rsidP="00831CAC">
      <w:pPr>
        <w:spacing w:line="640" w:lineRule="exact"/>
        <w:jc w:val="center"/>
        <w:rPr>
          <w:rFonts w:ascii="仿宋_GB2312" w:eastAsia="仿宋_GB2312" w:hint="eastAsia"/>
          <w:b/>
          <w:sz w:val="32"/>
          <w:szCs w:val="32"/>
        </w:rPr>
      </w:pPr>
      <w:r>
        <w:rPr>
          <w:rFonts w:ascii="仿宋_GB2312" w:eastAsia="仿宋_GB2312" w:hint="eastAsia"/>
          <w:b/>
          <w:sz w:val="32"/>
          <w:szCs w:val="32"/>
        </w:rPr>
        <w:t>“</w:t>
      </w:r>
      <w:r w:rsidR="00161FC3" w:rsidRPr="003958F4">
        <w:rPr>
          <w:rFonts w:ascii="仿宋_GB2312" w:eastAsia="仿宋_GB2312" w:hint="eastAsia"/>
          <w:b/>
          <w:sz w:val="32"/>
          <w:szCs w:val="32"/>
        </w:rPr>
        <w:t>广东自贸区财税政策交流会</w:t>
      </w:r>
      <w:r>
        <w:rPr>
          <w:rFonts w:ascii="仿宋_GB2312" w:eastAsia="仿宋_GB2312" w:hint="eastAsia"/>
          <w:b/>
          <w:sz w:val="32"/>
          <w:szCs w:val="32"/>
        </w:rPr>
        <w:t>”会议议程</w:t>
      </w:r>
    </w:p>
    <w:p w:rsidR="00161FC3" w:rsidRPr="00831CAC" w:rsidRDefault="00161FC3" w:rsidP="00831CAC">
      <w:pPr>
        <w:spacing w:line="500" w:lineRule="exact"/>
        <w:rPr>
          <w:rFonts w:ascii="仿宋_GB2312" w:eastAsia="仿宋_GB2312"/>
          <w:sz w:val="28"/>
          <w:szCs w:val="28"/>
        </w:rPr>
      </w:pPr>
      <w:r w:rsidRPr="00831CAC">
        <w:rPr>
          <w:rFonts w:ascii="仿宋_GB2312" w:eastAsia="仿宋_GB2312" w:hint="eastAsia"/>
          <w:sz w:val="28"/>
          <w:szCs w:val="28"/>
        </w:rPr>
        <w:t>时间：</w:t>
      </w:r>
      <w:r w:rsidRPr="00831CAC">
        <w:rPr>
          <w:rFonts w:ascii="仿宋_GB2312" w:eastAsia="仿宋_GB2312"/>
          <w:sz w:val="28"/>
          <w:szCs w:val="28"/>
        </w:rPr>
        <w:t>201</w:t>
      </w:r>
      <w:r w:rsidRPr="00831CAC">
        <w:rPr>
          <w:rFonts w:ascii="仿宋_GB2312" w:eastAsia="仿宋_GB2312" w:hint="eastAsia"/>
          <w:sz w:val="28"/>
          <w:szCs w:val="28"/>
        </w:rPr>
        <w:t>5年5月</w:t>
      </w:r>
      <w:r w:rsidRPr="00831CAC">
        <w:rPr>
          <w:rFonts w:ascii="仿宋_GB2312" w:eastAsia="仿宋_GB2312"/>
          <w:sz w:val="28"/>
          <w:szCs w:val="28"/>
        </w:rPr>
        <w:t>22</w:t>
      </w:r>
      <w:r w:rsidRPr="00831CAC">
        <w:rPr>
          <w:rFonts w:ascii="仿宋_GB2312" w:eastAsia="仿宋_GB2312" w:hint="eastAsia"/>
          <w:sz w:val="28"/>
          <w:szCs w:val="28"/>
        </w:rPr>
        <w:t>日（星期五）</w:t>
      </w:r>
      <w:r w:rsidRPr="00831CAC">
        <w:rPr>
          <w:rFonts w:ascii="仿宋_GB2312" w:eastAsia="仿宋_GB2312"/>
          <w:sz w:val="28"/>
          <w:szCs w:val="28"/>
        </w:rPr>
        <w:t>1</w:t>
      </w:r>
      <w:r w:rsidRPr="00831CAC">
        <w:rPr>
          <w:rFonts w:ascii="仿宋_GB2312" w:eastAsia="仿宋_GB2312" w:hint="eastAsia"/>
          <w:sz w:val="28"/>
          <w:szCs w:val="28"/>
        </w:rPr>
        <w:t>4</w:t>
      </w:r>
      <w:r w:rsidRPr="00831CAC">
        <w:rPr>
          <w:rFonts w:ascii="仿宋_GB2312" w:eastAsia="仿宋_GB2312"/>
          <w:sz w:val="28"/>
          <w:szCs w:val="28"/>
        </w:rPr>
        <w:t>:</w:t>
      </w:r>
      <w:r w:rsidRPr="00831CAC">
        <w:rPr>
          <w:rFonts w:ascii="仿宋_GB2312" w:eastAsia="仿宋_GB2312" w:hint="eastAsia"/>
          <w:sz w:val="28"/>
          <w:szCs w:val="28"/>
        </w:rPr>
        <w:t>0</w:t>
      </w:r>
      <w:r w:rsidRPr="00831CAC">
        <w:rPr>
          <w:rFonts w:ascii="仿宋_GB2312" w:eastAsia="仿宋_GB2312"/>
          <w:sz w:val="28"/>
          <w:szCs w:val="28"/>
        </w:rPr>
        <w:t>0-1</w:t>
      </w:r>
      <w:r w:rsidRPr="00831CAC">
        <w:rPr>
          <w:rFonts w:ascii="仿宋_GB2312" w:eastAsia="仿宋_GB2312" w:hint="eastAsia"/>
          <w:sz w:val="28"/>
          <w:szCs w:val="28"/>
        </w:rPr>
        <w:t>6</w:t>
      </w:r>
      <w:r w:rsidRPr="00831CAC">
        <w:rPr>
          <w:rFonts w:ascii="仿宋_GB2312" w:eastAsia="仿宋_GB2312"/>
          <w:sz w:val="28"/>
          <w:szCs w:val="28"/>
        </w:rPr>
        <w:t>:00</w:t>
      </w:r>
    </w:p>
    <w:p w:rsidR="00831CAC" w:rsidRDefault="00161FC3" w:rsidP="00831CAC">
      <w:pPr>
        <w:spacing w:line="500" w:lineRule="exact"/>
        <w:rPr>
          <w:rFonts w:ascii="仿宋_GB2312" w:eastAsia="仿宋_GB2312" w:hint="eastAsia"/>
          <w:sz w:val="28"/>
          <w:szCs w:val="28"/>
        </w:rPr>
      </w:pPr>
      <w:r w:rsidRPr="00831CAC">
        <w:rPr>
          <w:rFonts w:ascii="仿宋_GB2312" w:eastAsia="仿宋_GB2312" w:hint="eastAsia"/>
          <w:sz w:val="28"/>
          <w:szCs w:val="28"/>
        </w:rPr>
        <w:t>地址：广电科技大厦二</w:t>
      </w:r>
      <w:proofErr w:type="gramStart"/>
      <w:r w:rsidRPr="00831CAC">
        <w:rPr>
          <w:rFonts w:ascii="仿宋_GB2312" w:eastAsia="仿宋_GB2312" w:hint="eastAsia"/>
          <w:sz w:val="28"/>
          <w:szCs w:val="28"/>
        </w:rPr>
        <w:t>楼培训</w:t>
      </w:r>
      <w:proofErr w:type="gramEnd"/>
      <w:r w:rsidRPr="00831CAC">
        <w:rPr>
          <w:rFonts w:ascii="仿宋_GB2312" w:eastAsia="仿宋_GB2312" w:hint="eastAsia"/>
          <w:sz w:val="28"/>
          <w:szCs w:val="28"/>
        </w:rPr>
        <w:t>室</w:t>
      </w:r>
    </w:p>
    <w:p w:rsidR="00161FC3" w:rsidRPr="00831CAC" w:rsidRDefault="00161FC3" w:rsidP="00831CAC">
      <w:pPr>
        <w:spacing w:line="500" w:lineRule="exact"/>
        <w:ind w:firstLineChars="300" w:firstLine="840"/>
        <w:rPr>
          <w:rFonts w:ascii="仿宋_GB2312" w:eastAsia="仿宋_GB2312" w:hint="eastAsia"/>
          <w:sz w:val="28"/>
          <w:szCs w:val="28"/>
        </w:rPr>
      </w:pPr>
      <w:r w:rsidRPr="00831CAC">
        <w:rPr>
          <w:rFonts w:ascii="仿宋_GB2312" w:eastAsia="仿宋_GB2312" w:hint="eastAsia"/>
          <w:sz w:val="28"/>
          <w:szCs w:val="28"/>
        </w:rPr>
        <w:t>（广州市天河区黄埔大道西平云路</w:t>
      </w:r>
      <w:r w:rsidRPr="00831CAC">
        <w:rPr>
          <w:rFonts w:ascii="仿宋_GB2312" w:eastAsia="仿宋_GB2312"/>
          <w:sz w:val="28"/>
          <w:szCs w:val="28"/>
        </w:rPr>
        <w:t>163</w:t>
      </w:r>
      <w:r w:rsidRPr="00831CAC">
        <w:rPr>
          <w:rFonts w:ascii="仿宋_GB2312" w:eastAsia="仿宋_GB2312" w:hint="eastAsia"/>
          <w:sz w:val="28"/>
          <w:szCs w:val="28"/>
        </w:rPr>
        <w:t>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4215"/>
        <w:gridCol w:w="1985"/>
      </w:tblGrid>
      <w:tr w:rsidR="00161FC3" w:rsidRPr="00AC6642" w:rsidTr="008F0BA9">
        <w:tc>
          <w:tcPr>
            <w:tcW w:w="2130"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时间</w:t>
            </w:r>
          </w:p>
        </w:tc>
        <w:tc>
          <w:tcPr>
            <w:tcW w:w="421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内容</w:t>
            </w:r>
          </w:p>
        </w:tc>
        <w:tc>
          <w:tcPr>
            <w:tcW w:w="198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主讲人</w:t>
            </w:r>
          </w:p>
        </w:tc>
      </w:tr>
      <w:tr w:rsidR="00161FC3" w:rsidRPr="00AC6642" w:rsidTr="008F0BA9">
        <w:tc>
          <w:tcPr>
            <w:tcW w:w="2130"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13:30-14:00</w:t>
            </w:r>
          </w:p>
        </w:tc>
        <w:tc>
          <w:tcPr>
            <w:tcW w:w="421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签到</w:t>
            </w:r>
          </w:p>
        </w:tc>
        <w:tc>
          <w:tcPr>
            <w:tcW w:w="1985" w:type="dxa"/>
          </w:tcPr>
          <w:p w:rsidR="00161FC3" w:rsidRPr="00AC6642" w:rsidRDefault="00161FC3" w:rsidP="008F0BA9">
            <w:pPr>
              <w:spacing w:line="500" w:lineRule="exact"/>
              <w:jc w:val="center"/>
              <w:rPr>
                <w:rFonts w:ascii="仿宋_GB2312" w:eastAsia="仿宋_GB2312" w:hint="eastAsia"/>
                <w:sz w:val="28"/>
                <w:szCs w:val="28"/>
              </w:rPr>
            </w:pPr>
          </w:p>
        </w:tc>
      </w:tr>
      <w:tr w:rsidR="00161FC3" w:rsidRPr="00AC6642" w:rsidTr="008F0BA9">
        <w:tc>
          <w:tcPr>
            <w:tcW w:w="2130"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14:00-15:00</w:t>
            </w:r>
          </w:p>
        </w:tc>
        <w:tc>
          <w:tcPr>
            <w:tcW w:w="421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广东自贸</w:t>
            </w:r>
            <w:proofErr w:type="gramStart"/>
            <w:r w:rsidRPr="00AC6642">
              <w:rPr>
                <w:rFonts w:ascii="仿宋_GB2312" w:eastAsia="仿宋_GB2312" w:hint="eastAsia"/>
                <w:sz w:val="28"/>
                <w:szCs w:val="28"/>
              </w:rPr>
              <w:t>区创新</w:t>
            </w:r>
            <w:proofErr w:type="gramEnd"/>
            <w:r w:rsidRPr="00AC6642">
              <w:rPr>
                <w:rFonts w:ascii="仿宋_GB2312" w:eastAsia="仿宋_GB2312" w:hint="eastAsia"/>
                <w:sz w:val="28"/>
                <w:szCs w:val="28"/>
              </w:rPr>
              <w:t>政策及运营筹划</w:t>
            </w:r>
          </w:p>
        </w:tc>
        <w:tc>
          <w:tcPr>
            <w:tcW w:w="198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杨彬</w:t>
            </w:r>
          </w:p>
        </w:tc>
      </w:tr>
      <w:tr w:rsidR="00161FC3" w:rsidRPr="00AC6642" w:rsidTr="008F0BA9">
        <w:tc>
          <w:tcPr>
            <w:tcW w:w="2130" w:type="dxa"/>
          </w:tcPr>
          <w:p w:rsidR="00161FC3" w:rsidRPr="00AC6642" w:rsidRDefault="00161FC3" w:rsidP="008F0BA9">
            <w:pPr>
              <w:spacing w:line="500" w:lineRule="exact"/>
              <w:jc w:val="center"/>
              <w:rPr>
                <w:rFonts w:ascii="仿宋_GB2312" w:eastAsia="仿宋_GB2312" w:hint="eastAsia"/>
                <w:sz w:val="28"/>
                <w:szCs w:val="28"/>
              </w:rPr>
            </w:pPr>
            <w:bookmarkStart w:id="0" w:name="OLE_LINK1"/>
            <w:bookmarkStart w:id="1" w:name="OLE_LINK2"/>
            <w:r w:rsidRPr="00AC6642">
              <w:rPr>
                <w:rFonts w:ascii="仿宋_GB2312" w:eastAsia="仿宋_GB2312" w:hint="eastAsia"/>
                <w:sz w:val="28"/>
                <w:szCs w:val="28"/>
              </w:rPr>
              <w:t>15:00-15:30</w:t>
            </w:r>
            <w:bookmarkEnd w:id="0"/>
            <w:bookmarkEnd w:id="1"/>
          </w:p>
        </w:tc>
        <w:tc>
          <w:tcPr>
            <w:tcW w:w="421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广东自贸区的相关税收优惠及财政补贴</w:t>
            </w:r>
          </w:p>
        </w:tc>
        <w:tc>
          <w:tcPr>
            <w:tcW w:w="198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刘欣</w:t>
            </w:r>
          </w:p>
        </w:tc>
      </w:tr>
      <w:tr w:rsidR="00161FC3" w:rsidRPr="00AC6642" w:rsidTr="008F0BA9">
        <w:tc>
          <w:tcPr>
            <w:tcW w:w="2130"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15:30-16:00</w:t>
            </w:r>
          </w:p>
        </w:tc>
        <w:tc>
          <w:tcPr>
            <w:tcW w:w="4215" w:type="dxa"/>
          </w:tcPr>
          <w:p w:rsidR="00161FC3" w:rsidRPr="00AC6642" w:rsidRDefault="00161FC3" w:rsidP="008F0BA9">
            <w:pPr>
              <w:spacing w:line="500" w:lineRule="exact"/>
              <w:jc w:val="center"/>
              <w:rPr>
                <w:rFonts w:ascii="仿宋_GB2312" w:eastAsia="仿宋_GB2312" w:hint="eastAsia"/>
                <w:sz w:val="28"/>
                <w:szCs w:val="28"/>
              </w:rPr>
            </w:pPr>
            <w:r w:rsidRPr="00AC6642">
              <w:rPr>
                <w:rFonts w:ascii="仿宋_GB2312" w:eastAsia="仿宋_GB2312" w:hint="eastAsia"/>
                <w:sz w:val="28"/>
                <w:szCs w:val="28"/>
              </w:rPr>
              <w:t>企业互动交流</w:t>
            </w:r>
          </w:p>
        </w:tc>
        <w:tc>
          <w:tcPr>
            <w:tcW w:w="1985" w:type="dxa"/>
          </w:tcPr>
          <w:p w:rsidR="00161FC3" w:rsidRPr="00AC6642" w:rsidRDefault="00161FC3" w:rsidP="008F0BA9">
            <w:pPr>
              <w:spacing w:line="500" w:lineRule="exact"/>
              <w:jc w:val="center"/>
              <w:rPr>
                <w:rFonts w:ascii="仿宋_GB2312" w:eastAsia="仿宋_GB2312" w:hint="eastAsia"/>
                <w:sz w:val="28"/>
                <w:szCs w:val="28"/>
              </w:rPr>
            </w:pPr>
          </w:p>
        </w:tc>
      </w:tr>
    </w:tbl>
    <w:p w:rsidR="00161FC3" w:rsidRDefault="00161FC3" w:rsidP="00161FC3">
      <w:pPr>
        <w:tabs>
          <w:tab w:val="left" w:pos="2160"/>
        </w:tabs>
        <w:spacing w:line="240" w:lineRule="atLeast"/>
        <w:jc w:val="center"/>
        <w:rPr>
          <w:rFonts w:ascii="方正小标宋简体" w:eastAsia="方正小标宋简体" w:hint="eastAsia"/>
          <w:b/>
          <w:sz w:val="32"/>
          <w:szCs w:val="32"/>
        </w:rPr>
      </w:pPr>
    </w:p>
    <w:p w:rsidR="00B77103" w:rsidRPr="00367510" w:rsidRDefault="00B77103" w:rsidP="00B77103">
      <w:pPr>
        <w:jc w:val="center"/>
        <w:rPr>
          <w:rFonts w:ascii="仿宋_GB2312" w:eastAsia="仿宋_GB2312"/>
          <w:b/>
          <w:sz w:val="28"/>
          <w:szCs w:val="28"/>
        </w:rPr>
      </w:pPr>
      <w:r w:rsidRPr="00367510">
        <w:rPr>
          <w:rFonts w:ascii="仿宋_GB2312" w:eastAsia="仿宋_GB2312" w:hint="eastAsia"/>
          <w:b/>
          <w:sz w:val="28"/>
          <w:szCs w:val="28"/>
        </w:rPr>
        <w:t>参会回执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873"/>
        <w:gridCol w:w="2529"/>
        <w:gridCol w:w="2524"/>
      </w:tblGrid>
      <w:tr w:rsidR="00B77103" w:rsidRPr="00367510" w:rsidTr="008F0BA9">
        <w:trPr>
          <w:trHeight w:val="446"/>
          <w:jc w:val="center"/>
        </w:trPr>
        <w:tc>
          <w:tcPr>
            <w:tcW w:w="936" w:type="pct"/>
            <w:vAlign w:val="center"/>
          </w:tcPr>
          <w:p w:rsidR="00B77103" w:rsidRPr="00367510" w:rsidRDefault="00B77103" w:rsidP="008F0BA9">
            <w:pPr>
              <w:jc w:val="center"/>
              <w:rPr>
                <w:rFonts w:ascii="仿宋_GB2312" w:eastAsia="仿宋_GB2312"/>
                <w:b/>
                <w:sz w:val="28"/>
                <w:szCs w:val="28"/>
              </w:rPr>
            </w:pPr>
            <w:r w:rsidRPr="00367510">
              <w:rPr>
                <w:rFonts w:ascii="仿宋_GB2312" w:eastAsia="仿宋_GB2312" w:hint="eastAsia"/>
                <w:b/>
                <w:sz w:val="28"/>
                <w:szCs w:val="28"/>
              </w:rPr>
              <w:t>单位</w:t>
            </w:r>
          </w:p>
        </w:tc>
        <w:tc>
          <w:tcPr>
            <w:tcW w:w="4064" w:type="pct"/>
            <w:gridSpan w:val="3"/>
            <w:vAlign w:val="center"/>
          </w:tcPr>
          <w:p w:rsidR="00B77103" w:rsidRPr="00367510" w:rsidRDefault="00B77103" w:rsidP="008F0BA9">
            <w:pPr>
              <w:rPr>
                <w:rFonts w:ascii="仿宋_GB2312" w:eastAsia="仿宋_GB2312"/>
                <w:b/>
                <w:sz w:val="28"/>
                <w:szCs w:val="28"/>
              </w:rPr>
            </w:pPr>
          </w:p>
        </w:tc>
      </w:tr>
      <w:tr w:rsidR="00B77103" w:rsidRPr="00367510" w:rsidTr="008F0BA9">
        <w:trPr>
          <w:trHeight w:val="470"/>
          <w:jc w:val="center"/>
        </w:trPr>
        <w:tc>
          <w:tcPr>
            <w:tcW w:w="936" w:type="pct"/>
            <w:vAlign w:val="center"/>
          </w:tcPr>
          <w:p w:rsidR="00B77103" w:rsidRPr="00367510" w:rsidRDefault="00B77103" w:rsidP="008F0BA9">
            <w:pPr>
              <w:jc w:val="center"/>
              <w:rPr>
                <w:rFonts w:ascii="仿宋_GB2312" w:eastAsia="仿宋_GB2312"/>
                <w:sz w:val="28"/>
                <w:szCs w:val="28"/>
              </w:rPr>
            </w:pPr>
            <w:r w:rsidRPr="00367510">
              <w:rPr>
                <w:rFonts w:ascii="仿宋_GB2312" w:eastAsia="仿宋_GB2312" w:hint="eastAsia"/>
                <w:b/>
                <w:sz w:val="28"/>
                <w:szCs w:val="28"/>
              </w:rPr>
              <w:t>姓名</w:t>
            </w:r>
          </w:p>
        </w:tc>
        <w:tc>
          <w:tcPr>
            <w:tcW w:w="1099" w:type="pct"/>
            <w:vAlign w:val="center"/>
          </w:tcPr>
          <w:p w:rsidR="00B77103" w:rsidRPr="00367510" w:rsidRDefault="00B77103" w:rsidP="008F0BA9">
            <w:pPr>
              <w:rPr>
                <w:rFonts w:ascii="仿宋_GB2312" w:eastAsia="仿宋_GB2312"/>
                <w:sz w:val="28"/>
                <w:szCs w:val="28"/>
              </w:rPr>
            </w:pPr>
          </w:p>
        </w:tc>
        <w:tc>
          <w:tcPr>
            <w:tcW w:w="1484" w:type="pct"/>
            <w:vAlign w:val="center"/>
          </w:tcPr>
          <w:p w:rsidR="00B77103" w:rsidRPr="00367510" w:rsidRDefault="00B77103" w:rsidP="008F0BA9">
            <w:pPr>
              <w:jc w:val="center"/>
              <w:rPr>
                <w:rFonts w:ascii="仿宋_GB2312" w:eastAsia="仿宋_GB2312"/>
                <w:b/>
                <w:sz w:val="28"/>
                <w:szCs w:val="28"/>
              </w:rPr>
            </w:pPr>
            <w:r w:rsidRPr="00367510">
              <w:rPr>
                <w:rFonts w:ascii="仿宋_GB2312" w:eastAsia="仿宋_GB2312" w:hint="eastAsia"/>
                <w:b/>
                <w:sz w:val="28"/>
                <w:szCs w:val="28"/>
              </w:rPr>
              <w:t>部门、职务</w:t>
            </w:r>
          </w:p>
        </w:tc>
        <w:tc>
          <w:tcPr>
            <w:tcW w:w="1481" w:type="pct"/>
            <w:vAlign w:val="center"/>
          </w:tcPr>
          <w:p w:rsidR="00B77103" w:rsidRPr="00367510" w:rsidRDefault="00B77103" w:rsidP="008F0BA9">
            <w:pPr>
              <w:jc w:val="center"/>
              <w:rPr>
                <w:rFonts w:ascii="仿宋_GB2312" w:eastAsia="仿宋_GB2312"/>
                <w:sz w:val="28"/>
                <w:szCs w:val="28"/>
              </w:rPr>
            </w:pPr>
          </w:p>
        </w:tc>
      </w:tr>
      <w:tr w:rsidR="00B77103" w:rsidRPr="00367510" w:rsidTr="008F0BA9">
        <w:trPr>
          <w:trHeight w:val="470"/>
          <w:jc w:val="center"/>
        </w:trPr>
        <w:tc>
          <w:tcPr>
            <w:tcW w:w="936" w:type="pct"/>
            <w:vAlign w:val="center"/>
          </w:tcPr>
          <w:p w:rsidR="00B77103" w:rsidRPr="00367510" w:rsidRDefault="00B77103" w:rsidP="008F0BA9">
            <w:pPr>
              <w:jc w:val="center"/>
              <w:rPr>
                <w:rFonts w:ascii="仿宋_GB2312" w:eastAsia="仿宋_GB2312"/>
                <w:b/>
                <w:sz w:val="28"/>
                <w:szCs w:val="28"/>
              </w:rPr>
            </w:pPr>
            <w:r w:rsidRPr="00367510">
              <w:rPr>
                <w:rFonts w:ascii="仿宋_GB2312" w:eastAsia="仿宋_GB2312" w:hint="eastAsia"/>
                <w:b/>
                <w:sz w:val="28"/>
                <w:szCs w:val="28"/>
              </w:rPr>
              <w:t>手机</w:t>
            </w:r>
          </w:p>
        </w:tc>
        <w:tc>
          <w:tcPr>
            <w:tcW w:w="1099" w:type="pct"/>
            <w:vAlign w:val="center"/>
          </w:tcPr>
          <w:p w:rsidR="00B77103" w:rsidRPr="00367510" w:rsidRDefault="00B77103" w:rsidP="008F0BA9">
            <w:pPr>
              <w:rPr>
                <w:rFonts w:ascii="仿宋_GB2312" w:eastAsia="仿宋_GB2312"/>
                <w:sz w:val="28"/>
                <w:szCs w:val="28"/>
              </w:rPr>
            </w:pPr>
          </w:p>
        </w:tc>
        <w:tc>
          <w:tcPr>
            <w:tcW w:w="1484" w:type="pct"/>
            <w:vAlign w:val="center"/>
          </w:tcPr>
          <w:p w:rsidR="00B77103" w:rsidRPr="00367510" w:rsidRDefault="00B77103" w:rsidP="008F0BA9">
            <w:pPr>
              <w:jc w:val="center"/>
              <w:rPr>
                <w:rFonts w:ascii="仿宋_GB2312" w:eastAsia="仿宋_GB2312"/>
                <w:b/>
                <w:sz w:val="28"/>
                <w:szCs w:val="28"/>
              </w:rPr>
            </w:pPr>
            <w:r w:rsidRPr="00367510">
              <w:rPr>
                <w:rFonts w:ascii="仿宋_GB2312" w:eastAsia="仿宋_GB2312" w:hint="eastAsia"/>
                <w:b/>
                <w:sz w:val="28"/>
                <w:szCs w:val="28"/>
              </w:rPr>
              <w:t>E-mail</w:t>
            </w:r>
          </w:p>
        </w:tc>
        <w:tc>
          <w:tcPr>
            <w:tcW w:w="1481" w:type="pct"/>
            <w:vAlign w:val="center"/>
          </w:tcPr>
          <w:p w:rsidR="00B77103" w:rsidRPr="00367510" w:rsidRDefault="00B77103" w:rsidP="008F0BA9">
            <w:pPr>
              <w:jc w:val="center"/>
              <w:rPr>
                <w:rFonts w:ascii="仿宋_GB2312" w:eastAsia="仿宋_GB2312"/>
                <w:sz w:val="28"/>
                <w:szCs w:val="28"/>
              </w:rPr>
            </w:pPr>
          </w:p>
        </w:tc>
      </w:tr>
    </w:tbl>
    <w:p w:rsidR="00E31D29" w:rsidRDefault="00B77103" w:rsidP="00B77103">
      <w:pPr>
        <w:spacing w:line="400" w:lineRule="exact"/>
        <w:ind w:firstLineChars="200" w:firstLine="560"/>
        <w:rPr>
          <w:rFonts w:ascii="仿宋_GB2312" w:eastAsia="仿宋_GB2312" w:hint="eastAsia"/>
          <w:sz w:val="28"/>
          <w:szCs w:val="28"/>
        </w:rPr>
      </w:pPr>
      <w:r w:rsidRPr="00367510">
        <w:rPr>
          <w:rFonts w:ascii="仿宋_GB2312" w:eastAsia="仿宋_GB2312" w:hint="eastAsia"/>
          <w:sz w:val="28"/>
          <w:szCs w:val="28"/>
        </w:rPr>
        <w:t>请于</w:t>
      </w:r>
      <w:r>
        <w:rPr>
          <w:rFonts w:ascii="仿宋_GB2312" w:eastAsia="仿宋_GB2312" w:hint="eastAsia"/>
          <w:sz w:val="28"/>
          <w:szCs w:val="28"/>
        </w:rPr>
        <w:t>5</w:t>
      </w:r>
      <w:r w:rsidRPr="00367510">
        <w:rPr>
          <w:rFonts w:ascii="仿宋_GB2312" w:eastAsia="仿宋_GB2312" w:hint="eastAsia"/>
          <w:sz w:val="28"/>
          <w:szCs w:val="28"/>
        </w:rPr>
        <w:t>月</w:t>
      </w:r>
      <w:r w:rsidR="00F60715">
        <w:rPr>
          <w:rFonts w:ascii="仿宋_GB2312" w:eastAsia="仿宋_GB2312" w:hint="eastAsia"/>
          <w:sz w:val="28"/>
          <w:szCs w:val="28"/>
        </w:rPr>
        <w:t>21</w:t>
      </w:r>
      <w:r>
        <w:rPr>
          <w:rFonts w:ascii="仿宋_GB2312" w:eastAsia="仿宋_GB2312" w:hint="eastAsia"/>
          <w:sz w:val="28"/>
          <w:szCs w:val="28"/>
        </w:rPr>
        <w:t>日前将回执发回协会秘书处，以便会议安排。</w:t>
      </w:r>
    </w:p>
    <w:p w:rsidR="00B77103" w:rsidRDefault="00B77103" w:rsidP="00B77103">
      <w:pPr>
        <w:spacing w:line="400" w:lineRule="exact"/>
        <w:ind w:firstLineChars="200" w:firstLine="560"/>
        <w:rPr>
          <w:rFonts w:ascii="仿宋_GB2312" w:eastAsia="仿宋_GB2312"/>
          <w:sz w:val="28"/>
          <w:szCs w:val="28"/>
        </w:rPr>
      </w:pPr>
      <w:r>
        <w:rPr>
          <w:rFonts w:ascii="仿宋_GB2312" w:eastAsia="仿宋_GB2312" w:hint="eastAsia"/>
          <w:sz w:val="28"/>
          <w:szCs w:val="28"/>
        </w:rPr>
        <w:t>联系人：叶馨、黄嘉莹；</w:t>
      </w:r>
      <w:r w:rsidRPr="00367510">
        <w:rPr>
          <w:rFonts w:ascii="仿宋_GB2312" w:eastAsia="仿宋_GB2312" w:hint="eastAsia"/>
          <w:sz w:val="28"/>
          <w:szCs w:val="28"/>
        </w:rPr>
        <w:t>电话：</w:t>
      </w:r>
      <w:r w:rsidRPr="002D7ED9">
        <w:rPr>
          <w:rFonts w:ascii="仿宋_GB2312" w:eastAsia="仿宋_GB2312"/>
          <w:sz w:val="28"/>
          <w:szCs w:val="28"/>
        </w:rPr>
        <w:t>020</w:t>
      </w:r>
      <w:r>
        <w:rPr>
          <w:rFonts w:ascii="仿宋_GB2312" w:eastAsia="仿宋_GB2312"/>
          <w:sz w:val="28"/>
          <w:szCs w:val="28"/>
        </w:rPr>
        <w:t>-</w:t>
      </w:r>
      <w:r w:rsidRPr="00367510">
        <w:rPr>
          <w:rFonts w:ascii="仿宋_GB2312" w:eastAsia="仿宋_GB2312" w:hint="eastAsia"/>
          <w:sz w:val="28"/>
          <w:szCs w:val="28"/>
        </w:rPr>
        <w:t>66311548，</w:t>
      </w:r>
      <w:r>
        <w:rPr>
          <w:rFonts w:ascii="仿宋_GB2312" w:eastAsia="仿宋_GB2312" w:hint="eastAsia"/>
          <w:sz w:val="28"/>
          <w:szCs w:val="28"/>
        </w:rPr>
        <w:t>66311587；</w:t>
      </w:r>
      <w:r w:rsidRPr="00367510">
        <w:rPr>
          <w:rFonts w:ascii="仿宋_GB2312" w:eastAsia="仿宋_GB2312" w:hint="eastAsia"/>
          <w:sz w:val="28"/>
          <w:szCs w:val="28"/>
        </w:rPr>
        <w:t>传真：020-66311543，邮箱：</w:t>
      </w:r>
      <w:r w:rsidRPr="00B77103">
        <w:rPr>
          <w:rFonts w:ascii="仿宋_GB2312" w:eastAsia="仿宋_GB2312" w:hint="eastAsia"/>
          <w:sz w:val="28"/>
          <w:szCs w:val="28"/>
        </w:rPr>
        <w:t>gzhea@vip.163.com</w:t>
      </w:r>
      <w:r>
        <w:rPr>
          <w:rFonts w:ascii="仿宋_GB2312" w:eastAsia="仿宋_GB2312" w:hint="eastAsia"/>
          <w:sz w:val="28"/>
          <w:szCs w:val="28"/>
        </w:rPr>
        <w:t>。</w:t>
      </w:r>
      <w:bookmarkStart w:id="2" w:name="_GoBack"/>
      <w:bookmarkEnd w:id="2"/>
    </w:p>
    <w:p w:rsidR="00161FC3" w:rsidRPr="00B77103" w:rsidRDefault="00161FC3" w:rsidP="00B77103">
      <w:pPr>
        <w:tabs>
          <w:tab w:val="left" w:pos="2160"/>
        </w:tabs>
        <w:spacing w:line="240" w:lineRule="atLeast"/>
        <w:rPr>
          <w:rFonts w:ascii="方正小标宋简体" w:eastAsia="方正小标宋简体" w:hint="eastAsia"/>
          <w:b/>
          <w:sz w:val="32"/>
          <w:szCs w:val="32"/>
        </w:rPr>
      </w:pPr>
    </w:p>
    <w:sectPr w:rsidR="00161FC3" w:rsidRPr="00B77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C3"/>
    <w:rsid w:val="00161FC3"/>
    <w:rsid w:val="00831CAC"/>
    <w:rsid w:val="00B77103"/>
    <w:rsid w:val="00CB68B1"/>
    <w:rsid w:val="00E31D29"/>
    <w:rsid w:val="00F6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71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7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gzhea@outlook.com</dc:creator>
  <cp:lastModifiedBy>gzhea@outlook.com</cp:lastModifiedBy>
  <cp:revision>4</cp:revision>
  <dcterms:created xsi:type="dcterms:W3CDTF">2015-05-18T06:14:00Z</dcterms:created>
  <dcterms:modified xsi:type="dcterms:W3CDTF">2015-05-18T07:02:00Z</dcterms:modified>
</cp:coreProperties>
</file>