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仿宋" w:hAnsi="仿宋" w:eastAsia="仿宋"/>
          <w:b/>
          <w:bCs/>
          <w:sz w:val="40"/>
          <w:szCs w:val="40"/>
        </w:rPr>
      </w:pPr>
      <w:r>
        <w:rPr>
          <w:rFonts w:hint="eastAsia" w:ascii="仿宋" w:hAnsi="仿宋" w:eastAsia="仿宋"/>
          <w:b/>
          <w:bCs/>
          <w:sz w:val="40"/>
          <w:szCs w:val="40"/>
        </w:rPr>
        <w:t>附件3</w:t>
      </w:r>
      <w:bookmarkStart w:id="0" w:name="_GoBack"/>
      <w:bookmarkEnd w:id="0"/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2016中国（广州）无人机产业发展高峰论坛</w:t>
      </w:r>
    </w:p>
    <w:p>
      <w:pPr>
        <w:spacing w:line="480" w:lineRule="auto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/>
          <w:b/>
          <w:sz w:val="32"/>
          <w:szCs w:val="32"/>
        </w:rPr>
        <w:t>参 会 回 执</w:t>
      </w:r>
    </w:p>
    <w:tbl>
      <w:tblPr>
        <w:tblStyle w:val="3"/>
        <w:tblW w:w="8726" w:type="dxa"/>
        <w:jc w:val="center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467"/>
        <w:gridCol w:w="3011"/>
        <w:gridCol w:w="1520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7259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7259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电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话</w:t>
            </w:r>
          </w:p>
        </w:tc>
        <w:tc>
          <w:tcPr>
            <w:tcW w:w="301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  真</w:t>
            </w:r>
          </w:p>
        </w:tc>
        <w:tc>
          <w:tcPr>
            <w:tcW w:w="272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872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30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务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  机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6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2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6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2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6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2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6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2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b/>
          <w:sz w:val="24"/>
        </w:rPr>
      </w:pPr>
    </w:p>
    <w:p>
      <w:pPr>
        <w:ind w:left="-1" w:leftChars="-295" w:hanging="618" w:hangingChars="221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注：请您填写好参会回执后于11月１0日前发邮件至gzhea@vip.163.com.联系人：郑佳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、毛柳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，电话：020-66311545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29886397，传真：020-66311543</w:t>
      </w: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本次会议不收取会议费，食宿费用自理。感谢您的支持与参与！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9E01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SEELE</dc:creator>
  <cp:lastModifiedBy>SEELE</cp:lastModifiedBy>
  <dcterms:modified xsi:type="dcterms:W3CDTF">2016-11-01T03:53:05Z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