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Cs w:val="32"/>
          <w:shd w:val="clear" w:color="auto" w:fill="FFFFFF"/>
        </w:rPr>
        <w:t>附件：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420"/>
        <w:jc w:val="center"/>
        <w:rPr>
          <w:rFonts w:ascii="黑体" w:hAnsi="黑体" w:eastAsia="黑体" w:cs="方正小标宋简体"/>
          <w:b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方正小标宋简体"/>
          <w:b/>
          <w:bCs/>
          <w:color w:val="000000"/>
          <w:kern w:val="0"/>
          <w:sz w:val="36"/>
          <w:szCs w:val="36"/>
          <w:shd w:val="clear" w:color="auto" w:fill="FFFFFF"/>
        </w:rPr>
        <w:t>“走进总部企业第17期—广州钢铁企业集团有限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420"/>
        <w:jc w:val="center"/>
        <w:rPr>
          <w:rFonts w:ascii="黑体" w:hAnsi="黑体" w:eastAsia="黑体" w:cs="方正小标宋简体"/>
          <w:b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方正小标宋简体"/>
          <w:b/>
          <w:bCs/>
          <w:color w:val="000000"/>
          <w:kern w:val="0"/>
          <w:sz w:val="36"/>
          <w:szCs w:val="36"/>
          <w:shd w:val="clear" w:color="auto" w:fill="FFFFFF"/>
        </w:rPr>
        <w:t>公司参观交流活动”议程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420"/>
        <w:jc w:val="center"/>
        <w:rPr>
          <w:rFonts w:ascii="方正小标宋简体" w:hAnsi="宋体" w:eastAsia="方正小标宋简体" w:cs="仿宋_GB2312"/>
          <w:b/>
          <w:bCs/>
          <w:kern w:val="0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00" w:lineRule="exact"/>
        <w:ind w:firstLine="420"/>
        <w:jc w:val="center"/>
        <w:rPr>
          <w:rFonts w:ascii="方正小标宋简体" w:hAnsi="宋体" w:eastAsia="方正小标宋简体" w:cs="仿宋_GB2312"/>
          <w:b/>
          <w:bCs/>
          <w:kern w:val="0"/>
          <w:szCs w:val="32"/>
        </w:rPr>
      </w:pPr>
    </w:p>
    <w:p>
      <w:pPr>
        <w:adjustRightInd w:val="0"/>
        <w:snapToGrid w:val="0"/>
        <w:spacing w:line="500" w:lineRule="exact"/>
        <w:rPr>
          <w:rFonts w:ascii="仿宋_GB2312" w:hAnsi="Calibri" w:cs="Times New Roman"/>
          <w:sz w:val="28"/>
          <w:szCs w:val="28"/>
        </w:rPr>
      </w:pPr>
      <w:r>
        <w:rPr>
          <w:rFonts w:hint="eastAsia" w:ascii="仿宋_GB2312" w:hAnsi="Calibri" w:cs="Times New Roman"/>
          <w:sz w:val="28"/>
          <w:szCs w:val="28"/>
        </w:rPr>
        <w:t>时间：2018年4月1</w:t>
      </w:r>
      <w:r>
        <w:rPr>
          <w:rFonts w:hint="eastAsia" w:ascii="仿宋_GB2312" w:hAnsi="Calibri" w:cs="Times New Roman"/>
          <w:sz w:val="28"/>
          <w:szCs w:val="28"/>
          <w:lang w:val="en-US" w:eastAsia="zh-CN"/>
        </w:rPr>
        <w:t>1</w:t>
      </w:r>
      <w:r>
        <w:rPr>
          <w:rFonts w:hint="eastAsia" w:ascii="仿宋_GB2312" w:hAnsi="Calibri" w:cs="Times New Roman"/>
          <w:sz w:val="28"/>
          <w:szCs w:val="28"/>
        </w:rPr>
        <w:t>日（周</w:t>
      </w:r>
      <w:r>
        <w:rPr>
          <w:rFonts w:hint="eastAsia" w:ascii="仿宋_GB2312" w:hAnsi="Calibri" w:cs="Times New Roman"/>
          <w:sz w:val="28"/>
          <w:szCs w:val="28"/>
          <w:lang w:eastAsia="zh-CN"/>
        </w:rPr>
        <w:t>三</w:t>
      </w:r>
      <w:r>
        <w:rPr>
          <w:rFonts w:hint="eastAsia" w:ascii="仿宋_GB2312" w:hAnsi="Calibri" w:cs="Times New Roman"/>
          <w:sz w:val="28"/>
          <w:szCs w:val="28"/>
        </w:rPr>
        <w:t>） 09:30-13:00</w:t>
      </w:r>
    </w:p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仿宋_GB2312" w:hAnsi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宋体" w:cs="宋体"/>
          <w:kern w:val="0"/>
          <w:sz w:val="28"/>
          <w:szCs w:val="28"/>
        </w:rPr>
        <w:t>地点：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shd w:val="clear" w:color="auto" w:fill="FFFFFF"/>
        </w:rPr>
        <w:t>荔湾区花地大道南657号岭南V谷广州国际智能科技园</w:t>
      </w:r>
    </w:p>
    <w:tbl>
      <w:tblPr>
        <w:tblStyle w:val="9"/>
        <w:tblW w:w="875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61"/>
        <w:gridCol w:w="391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Calibri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hAnsi="Calibri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Calibri" w:cs="Times New Roman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3917" w:type="dxa"/>
            <w:vAlign w:val="center"/>
          </w:tcPr>
          <w:p>
            <w:pPr>
              <w:jc w:val="center"/>
              <w:rPr>
                <w:rFonts w:ascii="仿宋_GB2312" w:hAnsi="Calibri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Calibri" w:cs="Times New Roman"/>
                <w:b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cs="Times New Roman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09:30-09:45</w:t>
            </w:r>
          </w:p>
        </w:tc>
        <w:tc>
          <w:tcPr>
            <w:tcW w:w="3917" w:type="dxa"/>
            <w:vAlign w:val="center"/>
          </w:tcPr>
          <w:p>
            <w:pPr>
              <w:widowControl/>
              <w:shd w:val="clear" w:color="auto" w:fill="FFFFFF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签到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hd w:val="clear" w:color="auto" w:fill="FFFFFF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徐玉萍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93" w:type="dxa"/>
            <w:vAlign w:val="center"/>
          </w:tcPr>
          <w:p>
            <w:pPr>
              <w:widowControl/>
              <w:shd w:val="clear" w:color="auto" w:fill="FFFFFF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shd w:val="clear" w:color="auto" w:fill="FFFFFF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09:45-10:05</w:t>
            </w:r>
          </w:p>
        </w:tc>
        <w:tc>
          <w:tcPr>
            <w:tcW w:w="3917" w:type="dxa"/>
            <w:vAlign w:val="center"/>
          </w:tcPr>
          <w:p>
            <w:pPr>
              <w:widowControl/>
              <w:shd w:val="clear" w:color="auto" w:fill="FFFFFF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项目沙盘讲解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hd w:val="clear" w:color="auto" w:fill="FFFFFF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张海彬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93" w:type="dxa"/>
            <w:vAlign w:val="center"/>
          </w:tcPr>
          <w:p>
            <w:pPr>
              <w:widowControl/>
              <w:shd w:val="clear" w:color="auto" w:fill="FFFFFF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shd w:val="clear" w:color="auto" w:fill="FFFFFF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10:05-10:15</w:t>
            </w:r>
          </w:p>
        </w:tc>
        <w:tc>
          <w:tcPr>
            <w:tcW w:w="3917" w:type="dxa"/>
            <w:vAlign w:val="center"/>
          </w:tcPr>
          <w:p>
            <w:pPr>
              <w:widowControl/>
              <w:shd w:val="clear" w:color="auto" w:fill="FFFFFF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观看项目宣传视频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hd w:val="clear" w:color="auto" w:fill="FFFFFF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  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93" w:type="dxa"/>
            <w:vAlign w:val="center"/>
          </w:tcPr>
          <w:p>
            <w:pPr>
              <w:widowControl/>
              <w:shd w:val="clear" w:color="auto" w:fill="FFFFFF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shd w:val="clear" w:color="auto" w:fill="FFFFFF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10:15-10:45</w:t>
            </w:r>
          </w:p>
        </w:tc>
        <w:tc>
          <w:tcPr>
            <w:tcW w:w="3917" w:type="dxa"/>
            <w:vAlign w:val="center"/>
          </w:tcPr>
          <w:p>
            <w:pPr>
              <w:widowControl/>
              <w:shd w:val="clear" w:color="auto" w:fill="FFFFFF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项目实地考察（样板房）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hd w:val="clear" w:color="auto" w:fill="FFFFFF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93" w:type="dxa"/>
            <w:vAlign w:val="center"/>
          </w:tcPr>
          <w:p>
            <w:pPr>
              <w:widowControl/>
              <w:shd w:val="clear" w:color="auto" w:fill="FFFFFF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shd w:val="clear" w:color="auto" w:fill="FFFFFF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10:45-11:45</w:t>
            </w:r>
          </w:p>
        </w:tc>
        <w:tc>
          <w:tcPr>
            <w:tcW w:w="3917" w:type="dxa"/>
            <w:vAlign w:val="center"/>
          </w:tcPr>
          <w:p>
            <w:pPr>
              <w:widowControl/>
              <w:shd w:val="clear" w:color="auto" w:fill="FFFFFF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广钢集团转型经验分享</w:t>
            </w:r>
          </w:p>
          <w:p>
            <w:pPr>
              <w:widowControl/>
              <w:shd w:val="clear" w:color="auto" w:fill="FFFFFF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及互动交流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hd w:val="clear" w:color="auto" w:fill="FFFFFF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二楼发布厅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93" w:type="dxa"/>
            <w:vAlign w:val="center"/>
          </w:tcPr>
          <w:p>
            <w:pPr>
              <w:widowControl/>
              <w:shd w:val="clear" w:color="auto" w:fill="FFFFFF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（1）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shd w:val="clear" w:color="auto" w:fill="FFFFFF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10:45-10:50</w:t>
            </w:r>
          </w:p>
        </w:tc>
        <w:tc>
          <w:tcPr>
            <w:tcW w:w="3917" w:type="dxa"/>
            <w:vAlign w:val="center"/>
          </w:tcPr>
          <w:p>
            <w:pPr>
              <w:widowControl/>
              <w:shd w:val="clear" w:color="auto" w:fill="FFFFFF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协会秘书长刘国生致欢迎词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hd w:val="clear" w:color="auto" w:fill="FFFFFF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93" w:type="dxa"/>
            <w:vAlign w:val="center"/>
          </w:tcPr>
          <w:p>
            <w:pPr>
              <w:widowControl/>
              <w:shd w:val="clear" w:color="auto" w:fill="FFFFFF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（2）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shd w:val="clear" w:color="auto" w:fill="FFFFFF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10:50-11:05</w:t>
            </w:r>
          </w:p>
        </w:tc>
        <w:tc>
          <w:tcPr>
            <w:tcW w:w="3917" w:type="dxa"/>
            <w:vAlign w:val="center"/>
          </w:tcPr>
          <w:p>
            <w:pPr>
              <w:widowControl/>
              <w:shd w:val="clear" w:color="auto" w:fill="FFFFFF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广钢集团副总经理李绍康讲话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hd w:val="clear" w:color="auto" w:fill="FFFFFF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93" w:type="dxa"/>
            <w:vAlign w:val="center"/>
          </w:tcPr>
          <w:p>
            <w:pPr>
              <w:widowControl/>
              <w:shd w:val="clear" w:color="auto" w:fill="FFFFFF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（3）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shd w:val="clear" w:color="auto" w:fill="FFFFFF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11:05-11:45</w:t>
            </w:r>
          </w:p>
        </w:tc>
        <w:tc>
          <w:tcPr>
            <w:tcW w:w="3917" w:type="dxa"/>
            <w:vAlign w:val="center"/>
          </w:tcPr>
          <w:p>
            <w:pPr>
              <w:widowControl/>
              <w:shd w:val="clear" w:color="auto" w:fill="FFFFFF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互动交流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hd w:val="clear" w:color="auto" w:fill="FFFFFF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11:45-11:50</w:t>
            </w:r>
          </w:p>
        </w:tc>
        <w:tc>
          <w:tcPr>
            <w:tcW w:w="39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合影留念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伍  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50-13:00</w:t>
            </w:r>
          </w:p>
        </w:tc>
        <w:tc>
          <w:tcPr>
            <w:tcW w:w="39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工作餐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魏金云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39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活动结束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Calibri" w:hAnsi="Calibri" w:cs="Times New Roman"/>
        </w:rPr>
      </w:pPr>
    </w:p>
    <w:p>
      <w:pPr>
        <w:rPr>
          <w:rFonts w:hint="eastAsia" w:ascii="Calibri" w:hAnsi="Calibri" w:cs="Times New Roman"/>
        </w:rPr>
      </w:pPr>
    </w:p>
    <w:p>
      <w:pPr>
        <w:rPr>
          <w:rFonts w:ascii="Calibri" w:hAnsi="Calibri" w:cs="Times New Roman"/>
        </w:rPr>
      </w:pPr>
    </w:p>
    <w:p>
      <w:pPr>
        <w:adjustRightInd w:val="0"/>
        <w:snapToGrid w:val="0"/>
        <w:spacing w:line="400" w:lineRule="exact"/>
        <w:jc w:val="center"/>
        <w:rPr>
          <w:rFonts w:ascii="方正小标宋简体" w:hAnsi="方正小标宋简体" w:eastAsia="方正小标宋简体" w:cs="方正小标宋简体"/>
          <w:b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Cs w:val="32"/>
        </w:rPr>
        <w:t>参会回执</w:t>
      </w:r>
    </w:p>
    <w:tbl>
      <w:tblPr>
        <w:tblStyle w:val="8"/>
        <w:tblpPr w:leftFromText="180" w:rightFromText="180" w:vertAnchor="text" w:horzAnchor="page" w:tblpX="1747" w:tblpY="597"/>
        <w:tblOverlap w:val="never"/>
        <w:tblW w:w="90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560"/>
        <w:gridCol w:w="2268"/>
        <w:gridCol w:w="2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前往方式</w:t>
            </w:r>
          </w:p>
        </w:tc>
        <w:tc>
          <w:tcPr>
            <w:tcW w:w="6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□统一乘车  □自驾车</w:t>
            </w:r>
          </w:p>
        </w:tc>
      </w:tr>
    </w:tbl>
    <w:p>
      <w:pPr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ascii="仿宋_GB2312" w:hAnsi="仿宋_GB2312" w:cs="仿宋_GB2312"/>
          <w:b/>
          <w:sz w:val="28"/>
          <w:szCs w:val="28"/>
        </w:rPr>
        <w:t>1、自驾车的参会嘉宾请在4月1</w:t>
      </w:r>
      <w:r>
        <w:rPr>
          <w:rFonts w:hint="eastAsia" w:ascii="仿宋_GB2312" w:hAnsi="仿宋_GB2312" w:cs="仿宋_GB2312"/>
          <w:b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cs="仿宋_GB2312"/>
          <w:b/>
          <w:sz w:val="28"/>
          <w:szCs w:val="28"/>
        </w:rPr>
        <w:t>日上午09：30前到达广州市荔湾区岭南V谷广州国际智能科技园招商中心大堂集中。</w:t>
      </w:r>
    </w:p>
    <w:p>
      <w:pPr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ascii="仿宋_GB2312" w:hAnsi="仿宋_GB2312" w:cs="仿宋_GB2312"/>
          <w:b/>
          <w:sz w:val="28"/>
          <w:szCs w:val="28"/>
        </w:rPr>
        <w:t>2、统一乘车的参会嘉宾请于4月1</w:t>
      </w:r>
      <w:r>
        <w:rPr>
          <w:rFonts w:hint="eastAsia" w:ascii="仿宋_GB2312" w:hAnsi="仿宋_GB2312" w:cs="仿宋_GB2312"/>
          <w:b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cs="仿宋_GB2312"/>
          <w:b/>
          <w:sz w:val="28"/>
          <w:szCs w:val="28"/>
        </w:rPr>
        <w:t>日上午9：00在西朗地铁站A出口集合乘车出发。</w:t>
      </w:r>
    </w:p>
    <w:p>
      <w:pPr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请4月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cs="仿宋_GB2312"/>
          <w:sz w:val="28"/>
          <w:szCs w:val="28"/>
        </w:rPr>
        <w:t>日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16:00</w:t>
      </w:r>
      <w:bookmarkStart w:id="0" w:name="_GoBack"/>
      <w:bookmarkEnd w:id="0"/>
      <w:r>
        <w:rPr>
          <w:rFonts w:hint="eastAsia" w:ascii="仿宋_GB2312" w:hAnsi="仿宋_GB2312" w:cs="仿宋_GB2312"/>
          <w:sz w:val="28"/>
          <w:szCs w:val="28"/>
        </w:rPr>
        <w:t>前将回执发回协会秘书处，以便会议安排。联系人：徐玉萍  020-29886376   29886375  邮箱：</w:t>
      </w:r>
      <w:r>
        <w:fldChar w:fldCharType="begin"/>
      </w:r>
      <w:r>
        <w:instrText xml:space="preserve"> HYPERLINK "mailto:amy@gzhea.org.cn" </w:instrText>
      </w:r>
      <w:r>
        <w:fldChar w:fldCharType="separate"/>
      </w:r>
      <w:r>
        <w:rPr>
          <w:rStyle w:val="7"/>
          <w:rFonts w:hint="eastAsia" w:ascii="仿宋_GB2312" w:hAnsi="仿宋_GB2312" w:cs="仿宋_GB2312"/>
          <w:sz w:val="28"/>
          <w:szCs w:val="28"/>
        </w:rPr>
        <w:t>amy@gzhea.org.cn</w:t>
      </w:r>
      <w:r>
        <w:rPr>
          <w:rStyle w:val="7"/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t>。</w:t>
      </w:r>
    </w:p>
    <w:p>
      <w:pPr>
        <w:widowControl/>
        <w:jc w:val="center"/>
      </w:pPr>
      <w:r>
        <w:drawing>
          <wp:inline distT="0" distB="0" distL="0" distR="0">
            <wp:extent cx="4991100" cy="35636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0528" cy="356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instrText xml:space="preserve">INCLUDEPICTURE \d "C:\\Users\\SEELE\\Documents\\Tencent Files\\229831823\\Image\\C2C\\M10XYT(O[6[307N1F()Z24C.png"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fldChar w:fldCharType="end"/>
      </w: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88"/>
    <w:rsid w:val="00012839"/>
    <w:rsid w:val="000216EB"/>
    <w:rsid w:val="00060182"/>
    <w:rsid w:val="0015355B"/>
    <w:rsid w:val="001B79A1"/>
    <w:rsid w:val="001C5670"/>
    <w:rsid w:val="001F5873"/>
    <w:rsid w:val="002150FE"/>
    <w:rsid w:val="00217A3F"/>
    <w:rsid w:val="002413D9"/>
    <w:rsid w:val="00286F95"/>
    <w:rsid w:val="00300303"/>
    <w:rsid w:val="00305BF1"/>
    <w:rsid w:val="003316BA"/>
    <w:rsid w:val="00356632"/>
    <w:rsid w:val="00455DF0"/>
    <w:rsid w:val="00473E97"/>
    <w:rsid w:val="004F61F9"/>
    <w:rsid w:val="00570BB8"/>
    <w:rsid w:val="00605988"/>
    <w:rsid w:val="00661372"/>
    <w:rsid w:val="006674A7"/>
    <w:rsid w:val="00686E31"/>
    <w:rsid w:val="006C54CF"/>
    <w:rsid w:val="00702B85"/>
    <w:rsid w:val="00776E0B"/>
    <w:rsid w:val="007A2674"/>
    <w:rsid w:val="007A479F"/>
    <w:rsid w:val="007C4AE5"/>
    <w:rsid w:val="008E71B2"/>
    <w:rsid w:val="00A43723"/>
    <w:rsid w:val="00AB2C2E"/>
    <w:rsid w:val="00AE7F21"/>
    <w:rsid w:val="00B052BF"/>
    <w:rsid w:val="00B344A5"/>
    <w:rsid w:val="00B715C7"/>
    <w:rsid w:val="00B9215B"/>
    <w:rsid w:val="00BF68BD"/>
    <w:rsid w:val="00C2600E"/>
    <w:rsid w:val="00C572C9"/>
    <w:rsid w:val="00C87DAB"/>
    <w:rsid w:val="00CC34DC"/>
    <w:rsid w:val="00D16875"/>
    <w:rsid w:val="00D31B4C"/>
    <w:rsid w:val="00D437D4"/>
    <w:rsid w:val="00DB3F2B"/>
    <w:rsid w:val="00E36A7A"/>
    <w:rsid w:val="00F074F0"/>
    <w:rsid w:val="0E452AAC"/>
    <w:rsid w:val="258C4C4B"/>
    <w:rsid w:val="2E2E22AB"/>
    <w:rsid w:val="2EA259B8"/>
    <w:rsid w:val="32790138"/>
    <w:rsid w:val="33AC36AC"/>
    <w:rsid w:val="57BA6105"/>
    <w:rsid w:val="586122A5"/>
    <w:rsid w:val="5B6648C3"/>
    <w:rsid w:val="5C80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6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批注框文本 Char"/>
    <w:basedOn w:val="6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707</Characters>
  <Lines>5</Lines>
  <Paragraphs>1</Paragraphs>
  <ScaleCrop>false</ScaleCrop>
  <LinksUpToDate>false</LinksUpToDate>
  <CharactersWithSpaces>830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2018-03-29T07:52:00Z</dcterms:created>
  <dc:creator>SEELE</dc:creator>
  <cp:lastModifiedBy>liangyanling</cp:lastModifiedBy>
  <dcterms:modified xsi:type="dcterms:W3CDTF">2018-04-08T09:35:33Z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