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14" w:rsidRDefault="00275E14" w:rsidP="00275E14">
      <w:pPr>
        <w:pStyle w:val="NewNew"/>
        <w:tabs>
          <w:tab w:val="left" w:pos="720"/>
        </w:tabs>
        <w:spacing w:line="560" w:lineRule="exact"/>
        <w:rPr>
          <w:rFonts w:eastAsia="仿宋_GB2312"/>
          <w:bCs/>
          <w:sz w:val="24"/>
        </w:rPr>
      </w:pPr>
      <w:r>
        <w:rPr>
          <w:rFonts w:eastAsia="仿宋_GB2312"/>
          <w:bCs/>
          <w:sz w:val="24"/>
        </w:rPr>
        <w:t>附件</w:t>
      </w:r>
      <w:r>
        <w:rPr>
          <w:rFonts w:eastAsia="仿宋_GB2312" w:hint="eastAsia"/>
          <w:bCs/>
          <w:sz w:val="24"/>
        </w:rPr>
        <w:t>1</w:t>
      </w:r>
    </w:p>
    <w:p w:rsidR="00275E14" w:rsidRDefault="00275E14" w:rsidP="00275E14">
      <w:pPr>
        <w:pStyle w:val="NewNew"/>
        <w:tabs>
          <w:tab w:val="left" w:pos="720"/>
        </w:tabs>
        <w:spacing w:line="600" w:lineRule="exact"/>
        <w:rPr>
          <w:rFonts w:eastAsia="仿宋_GB2312"/>
          <w:bCs/>
          <w:sz w:val="32"/>
          <w:szCs w:val="32"/>
        </w:rPr>
      </w:pPr>
    </w:p>
    <w:p w:rsidR="00275E14" w:rsidRDefault="00275E14" w:rsidP="00275E14">
      <w:pPr>
        <w:spacing w:line="560" w:lineRule="exact"/>
        <w:ind w:right="-357"/>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广州南沙人工智能产业发展</w:t>
      </w:r>
    </w:p>
    <w:p w:rsidR="00275E14" w:rsidRPr="00275E14" w:rsidRDefault="00275E14" w:rsidP="00275E14">
      <w:pPr>
        <w:spacing w:line="560" w:lineRule="exact"/>
        <w:ind w:right="-357"/>
        <w:jc w:val="center"/>
        <w:rPr>
          <w:rFonts w:ascii="方正小标宋简体" w:eastAsia="方正小标宋简体" w:hAnsi="仿宋"/>
          <w:sz w:val="44"/>
          <w:szCs w:val="44"/>
        </w:rPr>
      </w:pPr>
      <w:r>
        <w:rPr>
          <w:rFonts w:eastAsia="方正小标宋_GBK"/>
          <w:bCs/>
          <w:sz w:val="36"/>
          <w:szCs w:val="36"/>
        </w:rPr>
        <w:t>任务分工表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3240"/>
        <w:gridCol w:w="2160"/>
        <w:gridCol w:w="3855"/>
      </w:tblGrid>
      <w:tr w:rsidR="00275E14" w:rsidTr="00043632">
        <w:trPr>
          <w:trHeight w:val="493"/>
          <w:tblHeade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黑体" w:hAnsi="Times New Roman" w:cs="Times New Roman"/>
                <w:bCs/>
                <w:sz w:val="24"/>
                <w:szCs w:val="24"/>
              </w:rPr>
            </w:pPr>
            <w:r>
              <w:rPr>
                <w:rFonts w:ascii="Times New Roman" w:eastAsia="黑体" w:hAnsi="Times New Roman" w:cs="Times New Roman"/>
                <w:bCs/>
                <w:sz w:val="24"/>
                <w:szCs w:val="24"/>
              </w:rPr>
              <w:t>序号</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黑体" w:hAnsi="Times New Roman" w:cs="Times New Roman"/>
                <w:bCs/>
                <w:sz w:val="24"/>
                <w:szCs w:val="24"/>
              </w:rPr>
            </w:pPr>
            <w:r>
              <w:rPr>
                <w:rFonts w:ascii="Times New Roman" w:eastAsia="黑体" w:hAnsi="Times New Roman" w:cs="Times New Roman"/>
                <w:bCs/>
                <w:sz w:val="24"/>
                <w:szCs w:val="24"/>
              </w:rPr>
              <w:t>工作内容</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黑体" w:hAnsi="Times New Roman" w:cs="Times New Roman"/>
                <w:bCs/>
                <w:sz w:val="24"/>
                <w:szCs w:val="24"/>
              </w:rPr>
            </w:pPr>
            <w:r>
              <w:rPr>
                <w:rFonts w:ascii="Times New Roman" w:eastAsia="黑体" w:hAnsi="Times New Roman" w:cs="Times New Roman"/>
                <w:bCs/>
                <w:sz w:val="24"/>
                <w:szCs w:val="24"/>
              </w:rPr>
              <w:t>牵头单位</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黑体" w:hAnsi="Times New Roman" w:cs="Times New Roman"/>
                <w:bCs/>
                <w:sz w:val="24"/>
                <w:szCs w:val="24"/>
              </w:rPr>
            </w:pPr>
            <w:r>
              <w:rPr>
                <w:rFonts w:ascii="Times New Roman" w:eastAsia="黑体" w:hAnsi="Times New Roman" w:cs="Times New Roman"/>
                <w:bCs/>
                <w:sz w:val="24"/>
                <w:szCs w:val="24"/>
              </w:rPr>
              <w:t>配合单位</w:t>
            </w:r>
          </w:p>
        </w:tc>
      </w:tr>
      <w:tr w:rsidR="00275E14" w:rsidTr="00043632">
        <w:trPr>
          <w:trHeight w:val="446"/>
          <w:jc w:val="center"/>
        </w:trPr>
        <w:tc>
          <w:tcPr>
            <w:tcW w:w="10002" w:type="dxa"/>
            <w:gridSpan w:val="4"/>
            <w:tcBorders>
              <w:top w:val="single" w:sz="4" w:space="0" w:color="auto"/>
              <w:left w:val="single" w:sz="4" w:space="0" w:color="auto"/>
              <w:bottom w:val="single" w:sz="4" w:space="0" w:color="auto"/>
              <w:right w:val="single" w:sz="4" w:space="0" w:color="auto"/>
            </w:tcBorders>
            <w:vAlign w:val="center"/>
          </w:tcPr>
          <w:p w:rsidR="00275E14" w:rsidRDefault="00275E14" w:rsidP="00043632">
            <w:pPr>
              <w:tabs>
                <w:tab w:val="left" w:pos="720"/>
              </w:tabs>
              <w:spacing w:line="300" w:lineRule="exact"/>
              <w:rPr>
                <w:rFonts w:eastAsia="黑体"/>
                <w:bCs/>
                <w:sz w:val="24"/>
              </w:rPr>
            </w:pPr>
            <w:r>
              <w:rPr>
                <w:rFonts w:eastAsia="黑体"/>
                <w:bCs/>
                <w:sz w:val="24"/>
              </w:rPr>
              <w:t>一、</w:t>
            </w:r>
            <w:r>
              <w:rPr>
                <w:rFonts w:eastAsia="黑体"/>
                <w:sz w:val="24"/>
              </w:rPr>
              <w:t>主要任务</w:t>
            </w:r>
          </w:p>
        </w:tc>
      </w:tr>
      <w:tr w:rsidR="00275E14" w:rsidTr="00043632">
        <w:trPr>
          <w:trHeight w:val="466"/>
          <w:jc w:val="center"/>
        </w:trPr>
        <w:tc>
          <w:tcPr>
            <w:tcW w:w="10002" w:type="dxa"/>
            <w:gridSpan w:val="4"/>
            <w:tcBorders>
              <w:top w:val="single" w:sz="4" w:space="0" w:color="auto"/>
              <w:left w:val="single" w:sz="4" w:space="0" w:color="auto"/>
              <w:bottom w:val="single" w:sz="4" w:space="0" w:color="auto"/>
              <w:right w:val="single" w:sz="4" w:space="0" w:color="auto"/>
            </w:tcBorders>
            <w:vAlign w:val="center"/>
          </w:tcPr>
          <w:p w:rsidR="00275E14" w:rsidRDefault="00275E14" w:rsidP="00043632">
            <w:pPr>
              <w:tabs>
                <w:tab w:val="left" w:pos="720"/>
              </w:tabs>
              <w:spacing w:line="300" w:lineRule="exact"/>
              <w:rPr>
                <w:b/>
                <w:bCs/>
                <w:sz w:val="24"/>
              </w:rPr>
            </w:pPr>
            <w:r>
              <w:rPr>
                <w:rFonts w:eastAsia="楷体_GB2312"/>
                <w:b/>
                <w:sz w:val="24"/>
              </w:rPr>
              <w:t>（一）</w:t>
            </w:r>
            <w:r>
              <w:rPr>
                <w:rFonts w:eastAsia="楷体_GB2312" w:hint="eastAsia"/>
                <w:b/>
                <w:sz w:val="24"/>
              </w:rPr>
              <w:t>打造人工智能人才高地</w:t>
            </w:r>
          </w:p>
        </w:tc>
      </w:tr>
      <w:tr w:rsidR="00275E14" w:rsidTr="00043632">
        <w:trPr>
          <w:trHeight w:val="766"/>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加强引智引技力度</w:t>
            </w:r>
          </w:p>
        </w:tc>
        <w:tc>
          <w:tcPr>
            <w:tcW w:w="2160" w:type="dxa"/>
            <w:tcBorders>
              <w:top w:val="single" w:sz="4" w:space="0" w:color="auto"/>
              <w:left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区委组织部</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lef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投促局</w:t>
            </w:r>
          </w:p>
        </w:tc>
      </w:tr>
      <w:tr w:rsidR="00275E14" w:rsidTr="00043632">
        <w:trPr>
          <w:trHeight w:val="766"/>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培育产业人才队伍</w:t>
            </w:r>
          </w:p>
        </w:tc>
        <w:tc>
          <w:tcPr>
            <w:tcW w:w="2160" w:type="dxa"/>
            <w:tcBorders>
              <w:top w:val="single" w:sz="4" w:space="0" w:color="auto"/>
              <w:left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区人社局</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lef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财政局</w:t>
            </w:r>
          </w:p>
        </w:tc>
      </w:tr>
      <w:tr w:rsidR="00275E14" w:rsidTr="00043632">
        <w:trPr>
          <w:trHeight w:val="618"/>
          <w:jc w:val="center"/>
        </w:trPr>
        <w:tc>
          <w:tcPr>
            <w:tcW w:w="10002" w:type="dxa"/>
            <w:gridSpan w:val="4"/>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eastAsia="楷体_GB2312"/>
                <w:b/>
                <w:sz w:val="24"/>
              </w:rPr>
              <w:t>（二）</w:t>
            </w:r>
            <w:r>
              <w:rPr>
                <w:rFonts w:ascii="Times New Roman" w:eastAsia="楷体_GB2312" w:hAnsi="Times New Roman" w:cs="Times New Roman" w:hint="eastAsia"/>
                <w:b/>
                <w:sz w:val="24"/>
                <w:szCs w:val="24"/>
              </w:rPr>
              <w:t>打造国家级人工智能产业集群</w:t>
            </w:r>
          </w:p>
        </w:tc>
      </w:tr>
      <w:tr w:rsidR="00275E14" w:rsidTr="00043632">
        <w:trPr>
          <w:trHeight w:val="758"/>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重点引进龙头企业</w:t>
            </w:r>
          </w:p>
        </w:tc>
        <w:tc>
          <w:tcPr>
            <w:tcW w:w="2160" w:type="dxa"/>
            <w:tcBorders>
              <w:left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投促局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产业园区办、工科信局、国土规划局</w:t>
            </w:r>
          </w:p>
        </w:tc>
      </w:tr>
      <w:tr w:rsidR="00275E14" w:rsidTr="00043632">
        <w:trPr>
          <w:trHeight w:val="769"/>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培育独角兽企业</w:t>
            </w:r>
          </w:p>
        </w:tc>
        <w:tc>
          <w:tcPr>
            <w:tcW w:w="2160" w:type="dxa"/>
            <w:tcBorders>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p>
        </w:tc>
      </w:tr>
      <w:tr w:rsidR="00275E14" w:rsidTr="00043632">
        <w:trPr>
          <w:trHeight w:val="488"/>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jc w:val="center"/>
              <w:rPr>
                <w:rFonts w:eastAsia="仿宋_GB2312"/>
                <w:bCs/>
                <w:sz w:val="24"/>
              </w:rPr>
            </w:pPr>
            <w:r>
              <w:rPr>
                <w:rFonts w:eastAsia="仿宋_GB2312" w:hint="eastAsia"/>
                <w:bCs/>
                <w:sz w:val="24"/>
              </w:rPr>
              <w:t>5</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建设</w:t>
            </w:r>
            <w:r>
              <w:rPr>
                <w:rFonts w:eastAsia="仿宋_GB2312"/>
                <w:bCs/>
                <w:sz w:val="24"/>
              </w:rPr>
              <w:t>人工智能</w:t>
            </w:r>
            <w:r>
              <w:rPr>
                <w:rFonts w:eastAsia="仿宋_GB2312" w:hint="eastAsia"/>
                <w:bCs/>
                <w:sz w:val="24"/>
              </w:rPr>
              <w:t>价值创新园区</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产业园办</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商务局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国土规划局、建设和交通局</w:t>
            </w:r>
          </w:p>
        </w:tc>
      </w:tr>
      <w:tr w:rsidR="00275E14" w:rsidTr="00043632">
        <w:trPr>
          <w:trHeight w:val="704"/>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支持创新成果转化</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发改局、金融局、南沙产投基金管理有限公司</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发挥金融支撑作用</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金融局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投促局、工科信局、财政局、区国资局、</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8</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优先供应</w:t>
            </w:r>
            <w:r>
              <w:rPr>
                <w:rFonts w:eastAsia="仿宋_GB2312"/>
                <w:bCs/>
                <w:sz w:val="24"/>
              </w:rPr>
              <w:t>人工智能</w:t>
            </w:r>
            <w:r>
              <w:rPr>
                <w:rFonts w:eastAsia="仿宋_GB2312" w:hint="eastAsia"/>
                <w:bCs/>
                <w:sz w:val="24"/>
              </w:rPr>
              <w:t>产业用地</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国规局</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发改局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bCs/>
                <w:sz w:val="24"/>
                <w:szCs w:val="24"/>
              </w:rPr>
              <w:t>产业园区办</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工科信、</w:t>
            </w:r>
            <w:r>
              <w:rPr>
                <w:rFonts w:ascii="Times New Roman" w:eastAsia="仿宋_GB2312" w:hAnsi="Times New Roman" w:cs="Times New Roman" w:hint="eastAsia"/>
                <w:bCs/>
                <w:sz w:val="24"/>
                <w:szCs w:val="24"/>
              </w:rPr>
              <w:t>投促</w:t>
            </w:r>
            <w:r>
              <w:rPr>
                <w:rFonts w:ascii="Times New Roman" w:eastAsia="仿宋_GB2312" w:hAnsi="Times New Roman" w:cs="Times New Roman"/>
                <w:bCs/>
                <w:sz w:val="24"/>
                <w:szCs w:val="24"/>
              </w:rPr>
              <w:t>局、审批局</w:t>
            </w:r>
          </w:p>
        </w:tc>
      </w:tr>
      <w:tr w:rsidR="00275E14" w:rsidTr="00043632">
        <w:trPr>
          <w:trHeight w:val="483"/>
          <w:jc w:val="center"/>
        </w:trPr>
        <w:tc>
          <w:tcPr>
            <w:tcW w:w="10002" w:type="dxa"/>
            <w:gridSpan w:val="4"/>
            <w:tcBorders>
              <w:top w:val="single" w:sz="4" w:space="0" w:color="auto"/>
              <w:left w:val="single" w:sz="4" w:space="0" w:color="auto"/>
              <w:bottom w:val="single" w:sz="4" w:space="0" w:color="auto"/>
              <w:right w:val="single" w:sz="4" w:space="0" w:color="auto"/>
            </w:tcBorders>
            <w:vAlign w:val="center"/>
          </w:tcPr>
          <w:p w:rsidR="00275E14" w:rsidRDefault="00275E14" w:rsidP="00043632">
            <w:pPr>
              <w:tabs>
                <w:tab w:val="left" w:pos="720"/>
              </w:tabs>
              <w:spacing w:line="300" w:lineRule="exact"/>
              <w:rPr>
                <w:rFonts w:eastAsia="楷体_GB2312"/>
                <w:b/>
                <w:sz w:val="24"/>
              </w:rPr>
            </w:pPr>
            <w:r>
              <w:rPr>
                <w:rFonts w:eastAsia="楷体_GB2312"/>
                <w:b/>
                <w:sz w:val="24"/>
              </w:rPr>
              <w:t>（</w:t>
            </w:r>
            <w:r>
              <w:rPr>
                <w:rFonts w:eastAsia="楷体_GB2312" w:hint="eastAsia"/>
                <w:b/>
                <w:sz w:val="24"/>
              </w:rPr>
              <w:t>三</w:t>
            </w:r>
            <w:r>
              <w:rPr>
                <w:rFonts w:eastAsia="楷体_GB2312"/>
                <w:b/>
                <w:sz w:val="24"/>
              </w:rPr>
              <w:t>）</w:t>
            </w:r>
            <w:r>
              <w:rPr>
                <w:rFonts w:eastAsia="楷体_GB2312" w:hint="eastAsia"/>
                <w:b/>
                <w:sz w:val="24"/>
              </w:rPr>
              <w:t>创建人工智能创新平台</w:t>
            </w:r>
          </w:p>
        </w:tc>
      </w:tr>
      <w:tr w:rsidR="00275E14" w:rsidTr="00043632">
        <w:trPr>
          <w:trHeight w:val="604"/>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支持创新平台建设</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p>
        </w:tc>
      </w:tr>
      <w:tr w:rsidR="00275E14" w:rsidTr="00043632">
        <w:trPr>
          <w:trHeight w:val="439"/>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支持建设面向</w:t>
            </w:r>
            <w:r>
              <w:rPr>
                <w:rFonts w:eastAsia="仿宋_GB2312"/>
                <w:bCs/>
                <w:sz w:val="24"/>
              </w:rPr>
              <w:t>人工智能</w:t>
            </w:r>
            <w:r>
              <w:rPr>
                <w:rFonts w:eastAsia="仿宋_GB2312" w:hint="eastAsia"/>
                <w:bCs/>
                <w:sz w:val="24"/>
              </w:rPr>
              <w:t>训练和应用的行业数据开放平台</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建设和交通局、区教育局、区卫计局</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11</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spacing w:line="300" w:lineRule="exact"/>
              <w:rPr>
                <w:rFonts w:eastAsia="仿宋_GB2312"/>
                <w:bCs/>
                <w:sz w:val="24"/>
              </w:rPr>
            </w:pPr>
            <w:r>
              <w:rPr>
                <w:rFonts w:eastAsia="仿宋_GB2312" w:hint="eastAsia"/>
                <w:bCs/>
                <w:sz w:val="24"/>
              </w:rPr>
              <w:t>支持各类创新主体搭建行业公共服务和对接交流平台和组建产业技术联盟</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区委宣传部</w:t>
            </w:r>
          </w:p>
        </w:tc>
      </w:tr>
      <w:tr w:rsidR="00275E14" w:rsidTr="00043632">
        <w:trPr>
          <w:jc w:val="center"/>
        </w:trPr>
        <w:tc>
          <w:tcPr>
            <w:tcW w:w="10002" w:type="dxa"/>
            <w:gridSpan w:val="4"/>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eastAsia="楷体_GB2312"/>
                <w:b/>
                <w:sz w:val="24"/>
              </w:rPr>
              <w:t>（</w:t>
            </w:r>
            <w:r>
              <w:rPr>
                <w:rFonts w:eastAsia="楷体_GB2312" w:hint="eastAsia"/>
                <w:b/>
                <w:sz w:val="24"/>
              </w:rPr>
              <w:t>四</w:t>
            </w:r>
            <w:r>
              <w:rPr>
                <w:rFonts w:eastAsia="楷体_GB2312"/>
                <w:b/>
                <w:sz w:val="24"/>
              </w:rPr>
              <w:t>）</w:t>
            </w:r>
            <w:r>
              <w:rPr>
                <w:rFonts w:eastAsia="楷体_GB2312" w:hint="eastAsia"/>
                <w:b/>
                <w:sz w:val="24"/>
              </w:rPr>
              <w:t>创建人工智能应用示范环境</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适度开放数据资源</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发改局、投促局、环保水务局、建设和交通局、区教育局、区公安分</w:t>
            </w:r>
            <w:r>
              <w:rPr>
                <w:rFonts w:ascii="Times New Roman" w:eastAsia="仿宋_GB2312" w:hAnsi="Times New Roman" w:cs="Times New Roman" w:hint="eastAsia"/>
                <w:bCs/>
                <w:sz w:val="24"/>
                <w:szCs w:val="24"/>
              </w:rPr>
              <w:lastRenderedPageBreak/>
              <w:t>局、区卫计局、区民政局</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lastRenderedPageBreak/>
              <w:t>13</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组织实施应用示范工程</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口岸办、国土规划局、建设和交通局、区教育局、区公安分局、区卫计局、区城管局、区安监局、区政务办、区民政局、</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14</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推动制造业转型升级</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口岸办</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创建智能网联汽车与智慧交通示范区</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工科信局、明珠湾办、产业园办、建设和交通局、区公安分局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国土规划局、区法制办</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16</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提高城市治理管理水平</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工科信局、国土规划局、明珠湾办</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建设和交通局、环保水务局、区公安分局、区城管局等</w:t>
            </w:r>
          </w:p>
        </w:tc>
      </w:tr>
      <w:tr w:rsidR="00275E14" w:rsidTr="00043632">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17</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促进公共服务优质均等化</w:t>
            </w:r>
          </w:p>
        </w:tc>
        <w:tc>
          <w:tcPr>
            <w:tcW w:w="2160" w:type="dxa"/>
            <w:tcBorders>
              <w:top w:val="single" w:sz="4" w:space="0" w:color="auto"/>
              <w:left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区教育局、区卫计局、区民政局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工科信局、各镇街</w:t>
            </w:r>
          </w:p>
        </w:tc>
      </w:tr>
      <w:tr w:rsidR="00275E14" w:rsidTr="00043632">
        <w:trPr>
          <w:trHeight w:val="595"/>
          <w:jc w:val="center"/>
        </w:trPr>
        <w:tc>
          <w:tcPr>
            <w:tcW w:w="10002" w:type="dxa"/>
            <w:gridSpan w:val="4"/>
            <w:tcBorders>
              <w:top w:val="single" w:sz="4" w:space="0" w:color="auto"/>
              <w:left w:val="single" w:sz="4" w:space="0" w:color="auto"/>
              <w:bottom w:val="single" w:sz="4" w:space="0" w:color="auto"/>
              <w:right w:val="single" w:sz="4" w:space="0" w:color="auto"/>
            </w:tcBorders>
            <w:vAlign w:val="center"/>
          </w:tcPr>
          <w:p w:rsidR="00275E14" w:rsidRDefault="00275E14" w:rsidP="00043632">
            <w:pPr>
              <w:tabs>
                <w:tab w:val="left" w:pos="720"/>
              </w:tabs>
              <w:spacing w:line="300" w:lineRule="exact"/>
              <w:rPr>
                <w:rFonts w:eastAsia="仿宋_GB2312"/>
                <w:bCs/>
                <w:sz w:val="24"/>
              </w:rPr>
            </w:pPr>
            <w:r>
              <w:rPr>
                <w:rFonts w:eastAsia="黑体" w:hint="eastAsia"/>
                <w:bCs/>
                <w:sz w:val="24"/>
              </w:rPr>
              <w:t>二、保障措施</w:t>
            </w:r>
          </w:p>
        </w:tc>
      </w:tr>
      <w:tr w:rsidR="00275E14" w:rsidTr="00043632">
        <w:trPr>
          <w:trHeight w:val="723"/>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18</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建立工作联动机制</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p>
        </w:tc>
      </w:tr>
      <w:tr w:rsidR="00275E14" w:rsidTr="00043632">
        <w:trPr>
          <w:trHeight w:val="723"/>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19</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落实相关政策并出台人工智能专项扶持措施</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工科信局</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投促局</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发改局</w:t>
            </w:r>
          </w:p>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区委组织部</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财政局、</w:t>
            </w:r>
            <w:r>
              <w:rPr>
                <w:rFonts w:ascii="Times New Roman" w:eastAsia="仿宋_GB2312" w:hAnsi="Times New Roman" w:cs="Times New Roman"/>
                <w:bCs/>
                <w:sz w:val="24"/>
                <w:szCs w:val="24"/>
              </w:rPr>
              <w:t>国规局</w:t>
            </w:r>
            <w:r>
              <w:rPr>
                <w:rFonts w:ascii="Times New Roman" w:eastAsia="仿宋_GB2312" w:hAnsi="Times New Roman" w:cs="Times New Roman" w:hint="eastAsia"/>
                <w:bCs/>
                <w:sz w:val="24"/>
                <w:szCs w:val="24"/>
              </w:rPr>
              <w:t>、金融局</w:t>
            </w:r>
          </w:p>
        </w:tc>
      </w:tr>
      <w:tr w:rsidR="00275E14" w:rsidTr="00043632">
        <w:trPr>
          <w:trHeight w:val="723"/>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优化发展环境</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财政局、区法制办</w:t>
            </w:r>
          </w:p>
        </w:tc>
      </w:tr>
      <w:tr w:rsidR="00275E14" w:rsidTr="00043632">
        <w:trPr>
          <w:trHeight w:val="723"/>
          <w:jc w:val="center"/>
        </w:trPr>
        <w:tc>
          <w:tcPr>
            <w:tcW w:w="747"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21</w:t>
            </w:r>
          </w:p>
        </w:tc>
        <w:tc>
          <w:tcPr>
            <w:tcW w:w="324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开展监督评估</w:t>
            </w:r>
          </w:p>
        </w:tc>
        <w:tc>
          <w:tcPr>
            <w:tcW w:w="2160"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jc w:val="center"/>
              <w:rPr>
                <w:rFonts w:ascii="Times New Roman" w:eastAsia="仿宋_GB2312" w:hAnsi="Times New Roman" w:cs="Times New Roman"/>
                <w:bCs/>
                <w:sz w:val="24"/>
                <w:szCs w:val="24"/>
                <w:lang w:eastAsia="en-US"/>
              </w:rPr>
            </w:pPr>
            <w:r>
              <w:rPr>
                <w:rFonts w:ascii="Times New Roman" w:eastAsia="仿宋_GB2312" w:hAnsi="Times New Roman" w:cs="Times New Roman" w:hint="eastAsia"/>
                <w:bCs/>
                <w:sz w:val="24"/>
                <w:szCs w:val="24"/>
              </w:rPr>
              <w:t>工科信局</w:t>
            </w:r>
          </w:p>
        </w:tc>
        <w:tc>
          <w:tcPr>
            <w:tcW w:w="3855" w:type="dxa"/>
            <w:tcBorders>
              <w:top w:val="single" w:sz="4" w:space="0" w:color="auto"/>
              <w:left w:val="single" w:sz="4" w:space="0" w:color="auto"/>
              <w:bottom w:val="single" w:sz="4" w:space="0" w:color="auto"/>
              <w:right w:val="single" w:sz="4" w:space="0" w:color="auto"/>
            </w:tcBorders>
            <w:vAlign w:val="center"/>
          </w:tcPr>
          <w:p w:rsidR="00275E14" w:rsidRDefault="00275E14" w:rsidP="00043632">
            <w:pPr>
              <w:pStyle w:val="NewNewNew"/>
              <w:tabs>
                <w:tab w:val="left" w:pos="720"/>
              </w:tabs>
              <w:spacing w:line="300" w:lineRule="exact"/>
              <w:rPr>
                <w:rFonts w:ascii="Times New Roman" w:eastAsia="仿宋_GB2312" w:hAnsi="Times New Roman" w:cs="Times New Roman"/>
                <w:bCs/>
                <w:sz w:val="24"/>
                <w:szCs w:val="24"/>
                <w:lang w:eastAsia="en-US"/>
              </w:rPr>
            </w:pPr>
          </w:p>
        </w:tc>
      </w:tr>
    </w:tbl>
    <w:p w:rsidR="00275E14" w:rsidRDefault="00275E14" w:rsidP="00275E14">
      <w:pPr>
        <w:spacing w:line="300" w:lineRule="exact"/>
        <w:rPr>
          <w:b/>
          <w:sz w:val="24"/>
        </w:rPr>
      </w:pPr>
    </w:p>
    <w:p w:rsidR="00275E14" w:rsidRDefault="00275E14" w:rsidP="00275E14">
      <w:pPr>
        <w:spacing w:line="300" w:lineRule="exact"/>
      </w:pPr>
    </w:p>
    <w:p w:rsidR="00D7386A" w:rsidRDefault="00D7386A"/>
    <w:sectPr w:rsidR="00D7386A" w:rsidSect="00D738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5E14"/>
    <w:rsid w:val="00275E14"/>
    <w:rsid w:val="00D73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1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
    <w:name w:val="正文 New New New"/>
    <w:rsid w:val="00275E14"/>
    <w:pPr>
      <w:widowControl w:val="0"/>
      <w:jc w:val="both"/>
    </w:pPr>
    <w:rPr>
      <w:rFonts w:ascii="Calibri" w:eastAsia="宋体" w:hAnsi="Calibri" w:cs="黑体"/>
      <w:kern w:val="0"/>
      <w:sz w:val="20"/>
      <w:szCs w:val="20"/>
    </w:rPr>
  </w:style>
  <w:style w:type="paragraph" w:customStyle="1" w:styleId="NewNew">
    <w:name w:val="正文 New New"/>
    <w:qFormat/>
    <w:rsid w:val="00275E14"/>
    <w:pPr>
      <w:widowControl w:val="0"/>
      <w:jc w:val="both"/>
    </w:pPr>
    <w:rPr>
      <w:rFonts w:ascii="Times New Roman" w:eastAsia="宋体"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0</DocSecurity>
  <Lines>6</Lines>
  <Paragraphs>1</Paragraphs>
  <ScaleCrop>false</ScaleCrop>
  <Company>您的公司名</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2018-06-19T09:07:00Z</dcterms:created>
  <dcterms:modified xsi:type="dcterms:W3CDTF">2018-06-19T09:08:00Z</dcterms:modified>
</cp:coreProperties>
</file>