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F39" w:rsidRDefault="00C50F39" w:rsidP="00C50F39">
      <w:pPr>
        <w:ind w:rightChars="-244" w:right="-781"/>
        <w:rPr>
          <w:rFonts w:ascii="黑体" w:eastAsia="黑体" w:hAnsi="黑体" w:cs="黑体" w:hint="eastAsia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 xml:space="preserve">附件2               </w:t>
      </w:r>
    </w:p>
    <w:p w:rsidR="00C50F39" w:rsidRDefault="00C50F39" w:rsidP="00C50F39">
      <w:pPr>
        <w:ind w:rightChars="-244" w:right="-781"/>
        <w:rPr>
          <w:rFonts w:ascii="黑体" w:eastAsia="黑体" w:hAnsi="黑体" w:cs="黑体" w:hint="eastAsia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 xml:space="preserve">                            讲师简介</w:t>
      </w:r>
    </w:p>
    <w:p w:rsidR="00C50F39" w:rsidRDefault="00C50F39" w:rsidP="00C50F39">
      <w:pPr>
        <w:ind w:rightChars="-244" w:right="-781"/>
        <w:rPr>
          <w:rFonts w:ascii="仿宋" w:eastAsia="仿宋" w:hAnsi="仿宋" w:cs="仿宋" w:hint="eastAsia"/>
          <w:b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/>
          <w:sz w:val="28"/>
          <w:szCs w:val="28"/>
        </w:rPr>
        <w:t>高媛</w:t>
      </w:r>
    </w:p>
    <w:p w:rsidR="00C50F39" w:rsidRDefault="00C50F39" w:rsidP="00C50F39">
      <w:pPr>
        <w:ind w:rightChars="-244" w:right="-781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北京超凡志成广州分公司专利总监</w:t>
      </w:r>
    </w:p>
    <w:p w:rsidR="00C50F39" w:rsidRDefault="00C50F39" w:rsidP="00C50F39">
      <w:pPr>
        <w:ind w:rightChars="-244" w:right="-781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高级专利检索分析师、资深专利代理人</w:t>
      </w:r>
    </w:p>
    <w:p w:rsidR="00C50F39" w:rsidRDefault="00C50F39" w:rsidP="00C50F39">
      <w:pPr>
        <w:ind w:rightChars="-244" w:right="-781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国家创新创业导师、中科院知识产权专员</w:t>
      </w:r>
    </w:p>
    <w:p w:rsidR="00C50F39" w:rsidRDefault="00C50F39" w:rsidP="00C50F39">
      <w:pPr>
        <w:ind w:rightChars="-244" w:right="-781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曾就职于中国科学院长春应用化学研究所，专利分析师，项目经理。负责二十余项重大/重要专利信息分析项目。精通政府/行业/企业各种专利咨询的焦点需求和解决方案，熟知各种专利分析流程。曾多次为政府/企业/ 行业协会进行专利分析培训，并以第一作者发表十余篇专利信息分析类文章。</w:t>
      </w:r>
    </w:p>
    <w:p w:rsidR="00C50F39" w:rsidRDefault="00C50F39" w:rsidP="00C50F39">
      <w:pPr>
        <w:ind w:rightChars="-244" w:right="-781"/>
        <w:rPr>
          <w:rFonts w:ascii="仿宋" w:eastAsia="仿宋" w:hAnsi="仿宋" w:cs="仿宋" w:hint="eastAsia"/>
          <w:color w:val="000000"/>
          <w:sz w:val="28"/>
          <w:szCs w:val="28"/>
        </w:rPr>
      </w:pPr>
    </w:p>
    <w:p w:rsidR="00C50F39" w:rsidRDefault="00C50F39" w:rsidP="00C50F39">
      <w:pPr>
        <w:ind w:rightChars="-244" w:right="-781"/>
        <w:rPr>
          <w:rFonts w:ascii="仿宋" w:eastAsia="仿宋" w:hAnsi="仿宋" w:cs="仿宋" w:hint="eastAsia"/>
          <w:b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/>
          <w:sz w:val="28"/>
          <w:szCs w:val="28"/>
        </w:rPr>
        <w:t>苏福念</w:t>
      </w:r>
    </w:p>
    <w:p w:rsidR="00C50F39" w:rsidRDefault="00C50F39" w:rsidP="00C50F39">
      <w:pPr>
        <w:ind w:rightChars="-244" w:right="-781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资深检索分析咨询师</w:t>
      </w:r>
    </w:p>
    <w:p w:rsidR="00C50F39" w:rsidRDefault="00C50F39" w:rsidP="00C50F39">
      <w:pPr>
        <w:ind w:rightChars="-244" w:right="-781"/>
        <w:rPr>
          <w:rFonts w:ascii="仿宋" w:eastAsia="仿宋" w:hAnsi="仿宋" w:cs="仿宋" w:hint="eastAsia"/>
          <w:color w:val="000000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color w:val="000000"/>
          <w:sz w:val="28"/>
          <w:szCs w:val="28"/>
        </w:rPr>
        <w:t>原大型</w:t>
      </w:r>
      <w:proofErr w:type="gramEnd"/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国企知识产权主管 </w:t>
      </w:r>
    </w:p>
    <w:p w:rsidR="00C50F39" w:rsidRDefault="00C50F39" w:rsidP="00C50F39">
      <w:pPr>
        <w:ind w:rightChars="-244" w:right="-781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专利代理人</w:t>
      </w:r>
    </w:p>
    <w:p w:rsidR="00C50F39" w:rsidRDefault="00C50F39" w:rsidP="00C50F39">
      <w:pPr>
        <w:ind w:rightChars="-244" w:right="-781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曾在格力电器从事过7年知识产权工作，主导过多</w:t>
      </w:r>
      <w:proofErr w:type="gramStart"/>
      <w:r>
        <w:rPr>
          <w:rFonts w:ascii="仿宋" w:eastAsia="仿宋" w:hAnsi="仿宋" w:cs="仿宋" w:hint="eastAsia"/>
          <w:color w:val="000000"/>
          <w:sz w:val="28"/>
          <w:szCs w:val="28"/>
        </w:rPr>
        <w:t>个</w:t>
      </w:r>
      <w:proofErr w:type="gramEnd"/>
      <w:r>
        <w:rPr>
          <w:rFonts w:ascii="仿宋" w:eastAsia="仿宋" w:hAnsi="仿宋" w:cs="仿宋" w:hint="eastAsia"/>
          <w:color w:val="000000"/>
          <w:sz w:val="28"/>
          <w:szCs w:val="28"/>
        </w:rPr>
        <w:t>产品领域的知识产权管理，包括空调、小家电、智能装备、智能家居等领域；历任了空调重点项目专利负责人，检索质量负责人，生活电器，智能装备知识产权科主管，战略规划科主管。担任珠海市知识产权协会讲师团专家，广东省知识产权维权援助中心珠海分中心专家， 每年为多家企业开展知识产权培训，包括专利检索、专利分析、专利挖掘、企业知识产权管理体系搭建等课程，在企业知识产权管理方面有全面系统的经验。精通企业的专利检索分析质量、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lastRenderedPageBreak/>
        <w:t>创新工作（TRIZ）导入推广、专利</w:t>
      </w:r>
      <w:proofErr w:type="gramStart"/>
      <w:r>
        <w:rPr>
          <w:rFonts w:ascii="仿宋" w:eastAsia="仿宋" w:hAnsi="仿宋" w:cs="仿宋" w:hint="eastAsia"/>
          <w:color w:val="000000"/>
          <w:sz w:val="28"/>
          <w:szCs w:val="28"/>
        </w:rPr>
        <w:t>挖局布局</w:t>
      </w:r>
      <w:proofErr w:type="gramEnd"/>
      <w:r>
        <w:rPr>
          <w:rFonts w:ascii="仿宋" w:eastAsia="仿宋" w:hAnsi="仿宋" w:cs="仿宋" w:hint="eastAsia"/>
          <w:color w:val="000000"/>
          <w:sz w:val="28"/>
          <w:szCs w:val="28"/>
        </w:rPr>
        <w:t>、专利质量控制、信息平台建设、集团分子公司管理、政府项目对接等业务。</w:t>
      </w:r>
    </w:p>
    <w:p w:rsidR="006A367F" w:rsidRPr="00C50F39" w:rsidRDefault="00C50F39">
      <w:bookmarkStart w:id="0" w:name="_GoBack"/>
      <w:bookmarkEnd w:id="0"/>
    </w:p>
    <w:sectPr w:rsidR="006A367F" w:rsidRPr="00C50F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F39"/>
    <w:rsid w:val="003D2621"/>
    <w:rsid w:val="003F7B02"/>
    <w:rsid w:val="00C5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F39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F39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477</Characters>
  <Application>Microsoft Office Word</Application>
  <DocSecurity>0</DocSecurity>
  <Lines>3</Lines>
  <Paragraphs>1</Paragraphs>
  <ScaleCrop>false</ScaleCrop>
  <Company>Microsoft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2018-10-09T02:32:00Z</dcterms:created>
  <dcterms:modified xsi:type="dcterms:W3CDTF">2018-10-09T02:32:00Z</dcterms:modified>
</cp:coreProperties>
</file>