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邮储银行“ETC普及推广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服务方案</w:t>
      </w:r>
    </w:p>
    <w:p>
      <w:pPr>
        <w:spacing w:line="500" w:lineRule="exact"/>
        <w:jc w:val="center"/>
        <w:rPr>
          <w:rFonts w:hint="eastAsia"/>
          <w:szCs w:val="32"/>
          <w:lang w:val="en-US" w:eastAsia="zh-CN"/>
        </w:rPr>
      </w:pPr>
    </w:p>
    <w:p>
      <w:pPr>
        <w:spacing w:line="600" w:lineRule="exact"/>
        <w:ind w:firstLine="688"/>
        <w:jc w:val="left"/>
        <w:rPr>
          <w:rFonts w:hint="eastAsia" w:ascii="仿宋_GB2312" w:hAnsi="仿宋_GB2312" w:eastAsia="仿宋_GB2312" w:cs="Times New Roman"/>
          <w:sz w:val="30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0"/>
          <w:szCs w:val="22"/>
          <w:lang w:val="en-US" w:eastAsia="zh-CN"/>
        </w:rPr>
        <w:t>今年两会政府工作报告提出，深化收费公路制度改革，两年内基本取消全国高速公路省界收费站，实现不停车快捷收费，减少拥堵、便利群众。根据交通运输部安排，年底前各省ETC安装率达到90%。近期交通运输部更是倡议广大车主用户尽快安装ETC，实现不停车快捷通行，避免在取消高速公路省界收费站后，造成出口收费站新堵点。</w:t>
      </w:r>
    </w:p>
    <w:p>
      <w:pPr>
        <w:spacing w:line="600" w:lineRule="exact"/>
        <w:ind w:firstLine="688"/>
        <w:jc w:val="left"/>
        <w:rPr>
          <w:rFonts w:hint="eastAsia" w:ascii="仿宋_GB2312" w:hAnsi="仿宋_GB2312" w:eastAsia="仿宋_GB2312" w:cs="Times New Roman"/>
          <w:sz w:val="30"/>
          <w:szCs w:val="22"/>
          <w:lang w:val="en-US" w:eastAsia="zh-CN"/>
        </w:rPr>
      </w:pPr>
      <w:r>
        <w:rPr>
          <w:rFonts w:hint="default" w:ascii="仿宋_GB2312" w:hAnsi="仿宋_GB2312" w:eastAsia="仿宋_GB2312" w:cs="Times New Roman"/>
          <w:sz w:val="30"/>
          <w:szCs w:val="22"/>
          <w:lang w:val="en-US" w:eastAsia="zh-CN"/>
        </w:rPr>
        <w:t>作为交通运输部唯一指定ETC跨省结算银行</w:t>
      </w:r>
      <w:r>
        <w:rPr>
          <w:rFonts w:hint="eastAsia" w:ascii="仿宋_GB2312" w:hAnsi="仿宋_GB2312" w:eastAsia="仿宋_GB2312" w:cs="Times New Roman"/>
          <w:sz w:val="30"/>
          <w:szCs w:val="22"/>
          <w:lang w:val="en-US" w:eastAsia="zh-CN"/>
        </w:rPr>
        <w:t>，</w:t>
      </w:r>
      <w:r>
        <w:rPr>
          <w:rFonts w:hint="default" w:ascii="仿宋_GB2312" w:hAnsi="仿宋_GB2312" w:eastAsia="仿宋_GB2312" w:cs="Times New Roman"/>
          <w:sz w:val="30"/>
          <w:szCs w:val="22"/>
          <w:lang w:val="en-US" w:eastAsia="zh-CN"/>
        </w:rPr>
        <w:t>接受交通运输部委托</w:t>
      </w:r>
      <w:r>
        <w:rPr>
          <w:rFonts w:hint="eastAsia" w:ascii="仿宋_GB2312" w:hAnsi="仿宋_GB2312" w:eastAsia="仿宋_GB2312" w:cs="Times New Roman"/>
          <w:sz w:val="30"/>
          <w:szCs w:val="22"/>
          <w:lang w:val="en-US" w:eastAsia="zh-CN"/>
        </w:rPr>
        <w:t>，中国邮政储蓄银行现开展重点企事业单位普及推广ETC工作，优先为</w:t>
      </w:r>
      <w:r>
        <w:rPr>
          <w:rFonts w:hint="eastAsia" w:ascii="仿宋_GB2312" w:hAnsi="仿宋_GB2312" w:cs="Times New Roman"/>
          <w:sz w:val="30"/>
          <w:szCs w:val="22"/>
          <w:lang w:val="en-US" w:eastAsia="zh-CN"/>
        </w:rPr>
        <w:t>总部企业、广州市总部经济</w:t>
      </w:r>
      <w:r>
        <w:rPr>
          <w:rFonts w:hint="eastAsia" w:ascii="仿宋_GB2312" w:hAnsi="仿宋_GB2312" w:eastAsia="仿宋_GB2312" w:cs="Times New Roman"/>
          <w:sz w:val="30"/>
          <w:szCs w:val="22"/>
          <w:lang w:val="en-US" w:eastAsia="zh-CN"/>
        </w:rPr>
        <w:t>协会成员</w:t>
      </w:r>
      <w:r>
        <w:rPr>
          <w:rFonts w:hint="eastAsia" w:ascii="仿宋_GB2312" w:hAnsi="仿宋_GB2312" w:cs="Times New Roman"/>
          <w:sz w:val="30"/>
          <w:szCs w:val="22"/>
          <w:lang w:val="en-US" w:eastAsia="zh-CN"/>
        </w:rPr>
        <w:t>及下属单位</w:t>
      </w:r>
      <w:r>
        <w:rPr>
          <w:rFonts w:hint="eastAsia" w:ascii="仿宋_GB2312" w:hAnsi="仿宋_GB2312" w:eastAsia="仿宋_GB2312" w:cs="Times New Roman"/>
          <w:sz w:val="30"/>
          <w:szCs w:val="22"/>
          <w:lang w:val="en-US" w:eastAsia="zh-CN"/>
        </w:rPr>
        <w:t>员工开展上门免费服务，</w:t>
      </w:r>
      <w:r>
        <w:rPr>
          <w:rFonts w:hint="eastAsia" w:ascii="仿宋_GB2312" w:hAnsi="仿宋_GB2312" w:eastAsia="仿宋_GB2312" w:cs="Times New Roman"/>
          <w:sz w:val="30"/>
          <w:szCs w:val="22"/>
          <w:lang w:eastAsia="zh-CN"/>
        </w:rPr>
        <w:t>特制定本方案</w:t>
      </w:r>
      <w:r>
        <w:rPr>
          <w:rFonts w:hint="eastAsia" w:ascii="仿宋_GB2312" w:hAnsi="仿宋_GB2312" w:eastAsia="仿宋_GB2312" w:cs="Times New Roman"/>
          <w:sz w:val="30"/>
          <w:szCs w:val="22"/>
          <w:lang w:val="en-US" w:eastAsia="zh-CN"/>
        </w:rPr>
        <w:t>。</w:t>
      </w:r>
    </w:p>
    <w:p>
      <w:pPr>
        <w:spacing w:line="600" w:lineRule="exact"/>
        <w:ind w:firstLine="688"/>
        <w:jc w:val="left"/>
        <w:rPr>
          <w:rFonts w:hint="eastAsia" w:ascii="仿宋_GB2312" w:hAnsi="仿宋_GB2312" w:eastAsia="仿宋_GB2312" w:cs="Times New Roman"/>
          <w:sz w:val="30"/>
          <w:szCs w:val="22"/>
          <w:lang w:val="en-US" w:eastAsia="zh-CN"/>
        </w:rPr>
      </w:pPr>
    </w:p>
    <w:p>
      <w:pPr>
        <w:spacing w:line="600" w:lineRule="exact"/>
        <w:ind w:firstLine="688"/>
        <w:jc w:val="left"/>
        <w:rPr>
          <w:rFonts w:hint="eastAsia" w:ascii="仿宋_GB2312" w:hAnsi="仿宋_GB2312" w:eastAsia="仿宋_GB2312" w:cs="Times New Roman"/>
          <w:sz w:val="30"/>
          <w:szCs w:val="22"/>
          <w:lang w:val="en-US" w:eastAsia="zh-CN"/>
        </w:rPr>
      </w:pPr>
    </w:p>
    <w:p>
      <w:pPr>
        <w:spacing w:line="600" w:lineRule="exact"/>
        <w:ind w:firstLine="688"/>
        <w:jc w:val="left"/>
        <w:rPr>
          <w:rFonts w:hint="eastAsia" w:ascii="仿宋_GB2312" w:hAnsi="仿宋_GB2312" w:eastAsia="仿宋_GB2312" w:cs="Times New Roman"/>
          <w:sz w:val="30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  <w:t>方案内容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黑体"/>
          <w:bCs/>
          <w:color w:val="000000"/>
          <w:kern w:val="0"/>
          <w:sz w:val="30"/>
          <w:szCs w:val="30"/>
          <w:lang w:val="en-US" w:eastAsia="zh-CN"/>
        </w:rPr>
        <w:t>我行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为</w:t>
      </w:r>
      <w:r>
        <w:rPr>
          <w:rFonts w:hint="eastAsia" w:ascii="仿宋_GB2312" w:hAnsi="仿宋_GB2312" w:cs="Times New Roman"/>
          <w:sz w:val="30"/>
          <w:szCs w:val="22"/>
          <w:lang w:val="en-US" w:eastAsia="zh-CN"/>
        </w:rPr>
        <w:t>总部企业、广州市总部经济</w:t>
      </w:r>
      <w:r>
        <w:rPr>
          <w:rFonts w:hint="eastAsia" w:ascii="仿宋_GB2312" w:hAnsi="仿宋_GB2312" w:eastAsia="仿宋_GB2312" w:cs="Times New Roman"/>
          <w:sz w:val="30"/>
          <w:szCs w:val="22"/>
          <w:lang w:val="en-US" w:eastAsia="zh-CN"/>
        </w:rPr>
        <w:t>协会成员</w:t>
      </w:r>
      <w:r>
        <w:rPr>
          <w:rFonts w:hint="eastAsia" w:ascii="仿宋_GB2312" w:hAnsi="仿宋_GB2312" w:cs="Times New Roman"/>
          <w:sz w:val="30"/>
          <w:szCs w:val="22"/>
          <w:lang w:val="en-US" w:eastAsia="zh-CN"/>
        </w:rPr>
        <w:t>及下属单位</w:t>
      </w:r>
      <w:r>
        <w:rPr>
          <w:rFonts w:hint="eastAsia" w:ascii="仿宋_GB2312" w:hAnsi="仿宋_GB2312" w:eastAsia="仿宋_GB2312" w:cs="Times New Roman"/>
          <w:sz w:val="30"/>
          <w:szCs w:val="22"/>
          <w:lang w:val="en-US" w:eastAsia="zh-CN"/>
        </w:rPr>
        <w:t>员工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配置ETC项目专属权益方案，员工将享受我行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ETC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专属优惠权益，同时额外享受我行与广州市社会组织联合会联合开展的“邮储益卡通”公益权益，在积累正常消费积分的基础上，通过日常消费还可获得公益积分，为脱贫攻坚、扶贫济困的公益事业做出贡献。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  <w:t>二、方案对象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cs="Times New Roman"/>
          <w:sz w:val="30"/>
          <w:szCs w:val="22"/>
          <w:lang w:val="en-US" w:eastAsia="zh-CN"/>
        </w:rPr>
      </w:pPr>
      <w:r>
        <w:rPr>
          <w:rFonts w:hint="eastAsia" w:ascii="仿宋_GB2312" w:hAnsi="仿宋_GB2312" w:cs="Times New Roman"/>
          <w:sz w:val="30"/>
          <w:szCs w:val="22"/>
          <w:lang w:val="en-US" w:eastAsia="zh-CN"/>
        </w:rPr>
        <w:t>广州市总部企业、广州市总部经济</w:t>
      </w:r>
      <w:r>
        <w:rPr>
          <w:rFonts w:hint="eastAsia" w:ascii="仿宋_GB2312" w:hAnsi="仿宋_GB2312" w:eastAsia="仿宋_GB2312" w:cs="Times New Roman"/>
          <w:sz w:val="30"/>
          <w:szCs w:val="22"/>
          <w:lang w:val="en-US" w:eastAsia="zh-CN"/>
        </w:rPr>
        <w:t>协会</w:t>
      </w:r>
      <w:r>
        <w:rPr>
          <w:rFonts w:hint="eastAsia" w:ascii="仿宋_GB2312" w:hAnsi="仿宋_GB2312" w:cs="Times New Roman"/>
          <w:sz w:val="30"/>
          <w:szCs w:val="22"/>
          <w:lang w:val="en-US" w:eastAsia="zh-CN"/>
        </w:rPr>
        <w:t>会员及下属企业，员工家属等。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Times New Roman"/>
          <w:sz w:val="30"/>
          <w:szCs w:val="2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  <w:t>三、专属政策</w:t>
      </w:r>
    </w:p>
    <w:tbl>
      <w:tblPr>
        <w:tblStyle w:val="2"/>
        <w:tblpPr w:leftFromText="180" w:rightFromText="180" w:vertAnchor="text" w:horzAnchor="page" w:tblpX="2589" w:tblpY="278"/>
        <w:tblOverlap w:val="never"/>
        <w:tblW w:w="68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52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ETC服务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333" w:leftChars="104" w:right="291" w:rightChars="91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赠送OBU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333" w:leftChars="104" w:right="291" w:rightChars="91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提供发卡、换卡、补领、注销、人工充值服务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333" w:leftChars="104" w:right="291" w:rightChars="91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在网点、柜台、自助设备提供相关服务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公益捐赠权益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333" w:leftChars="104" w:right="291" w:rightChars="91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每100消费积分赠予1元公益积分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专属贵宾服务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333" w:leftChars="104" w:right="291" w:rightChars="91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免费提供ETC卡片和上门安装服务，专业团队人员跟进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邮储专属权益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333" w:leftChars="104" w:right="291" w:rightChars="91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中石化加油9折，每月最高返现100元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333" w:leftChars="104" w:right="291" w:rightChars="91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高速通行费用周末8折，平日9.8折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333" w:leftChars="104" w:right="291" w:rightChars="91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广州指定洗车店洗车9元/次，每卡限够3次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333" w:leftChars="104" w:right="291" w:rightChars="91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免费车辆体检服务1次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5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333" w:leftChars="104" w:right="291" w:rightChars="91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其他卡种优惠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333" w:leftChars="104" w:right="291" w:rightChars="91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优惠时间：截止到2019年12月底（其中广百优惠截止到2019年6月底）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outlineLvl w:val="9"/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default" w:ascii="楷体" w:hAnsi="楷体" w:eastAsia="楷体" w:cs="楷体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  <w:t>（一）ETC配置服务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赠送OBU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现根据计划安排，在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推广期内优先</w:t>
      </w:r>
      <w:r>
        <w:rPr>
          <w:rFonts w:hint="eastAsia" w:ascii="仿宋_GB2312" w:hAnsi="仿宋_GB2312" w:eastAsia="仿宋_GB2312" w:cs="仿宋_GB2312"/>
          <w:sz w:val="30"/>
          <w:szCs w:val="30"/>
        </w:rPr>
        <w:t>向</w:t>
      </w:r>
      <w:r>
        <w:rPr>
          <w:rFonts w:hint="eastAsia" w:ascii="仿宋_GB2312" w:hAnsi="仿宋_GB2312" w:cs="Times New Roman"/>
          <w:sz w:val="30"/>
          <w:szCs w:val="22"/>
          <w:lang w:val="en-US" w:eastAsia="zh-CN"/>
        </w:rPr>
        <w:t>广州市总部企业、广州市总部经济</w:t>
      </w:r>
      <w:r>
        <w:rPr>
          <w:rFonts w:hint="eastAsia" w:ascii="仿宋_GB2312" w:hAnsi="仿宋_GB2312" w:eastAsia="仿宋_GB2312" w:cs="Times New Roman"/>
          <w:sz w:val="30"/>
          <w:szCs w:val="22"/>
          <w:lang w:val="en-US" w:eastAsia="zh-CN"/>
        </w:rPr>
        <w:t>协会</w:t>
      </w:r>
      <w:r>
        <w:rPr>
          <w:rFonts w:hint="eastAsia" w:ascii="仿宋_GB2312" w:hAnsi="仿宋_GB2312" w:cs="Times New Roman"/>
          <w:sz w:val="30"/>
          <w:szCs w:val="22"/>
          <w:lang w:val="en-US" w:eastAsia="zh-CN"/>
        </w:rPr>
        <w:t>会员及下属企业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</w:rPr>
        <w:t>开展免费上门办理服务，并优先赠送价值200元OBU（不停车缴费电子识别标签）。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/>
          <w:sz w:val="30"/>
          <w:szCs w:val="30"/>
          <w:lang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提供发卡、换卡、补领、注销、人工充值服务。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/>
          <w:sz w:val="30"/>
          <w:szCs w:val="30"/>
          <w:lang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在网点、柜台、自助设备提供相关服务。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default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/>
          <w:sz w:val="30"/>
          <w:szCs w:val="30"/>
          <w:highlight w:val="none"/>
          <w:lang w:val="en-US" w:eastAsia="zh-CN"/>
        </w:rPr>
        <w:t>4.如非集中办理的员工及其亲属，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可亲临邮储银行广州市分行各营业网点（见附表）自行办理。</w:t>
      </w:r>
      <w:r>
        <w:rPr>
          <w:rFonts w:hint="eastAsia" w:ascii="仿宋_GB2312" w:hAnsi="仿宋_GB2312" w:cs="Times New Roman"/>
          <w:sz w:val="30"/>
          <w:szCs w:val="22"/>
          <w:lang w:val="en-US" w:eastAsia="zh-CN"/>
        </w:rPr>
        <w:t>总部企业、广州市总部经济</w:t>
      </w:r>
      <w:r>
        <w:rPr>
          <w:rFonts w:hint="eastAsia" w:ascii="仿宋_GB2312" w:hAnsi="仿宋_GB2312" w:eastAsia="仿宋_GB2312" w:cs="Times New Roman"/>
          <w:sz w:val="30"/>
          <w:szCs w:val="22"/>
          <w:lang w:val="en-US" w:eastAsia="zh-CN"/>
        </w:rPr>
        <w:t>协会成员</w:t>
      </w:r>
      <w:r>
        <w:rPr>
          <w:rFonts w:hint="eastAsia" w:ascii="仿宋_GB2312" w:hAnsi="仿宋_GB2312" w:cs="Times New Roman"/>
          <w:sz w:val="30"/>
          <w:szCs w:val="22"/>
          <w:lang w:val="en-US" w:eastAsia="zh-CN"/>
        </w:rPr>
        <w:t>及下属单位员工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通过营业网点办理ETC业务的，均享受我行VIP客户同等待遇，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u w:val="single"/>
          <w:lang w:val="en-US" w:eastAsia="zh-CN"/>
        </w:rPr>
        <w:t>提供专窗专人优先排队等VIP服务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  <w:t>（二）公益捐赠权益</w:t>
      </w: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响应脱贫攻坚号召，落实广州市社会组织参与脱贫攻坚工作会议精神，我行联合广州市社会组织联合会开展“邮储益卡通”公益项目，为广州市总部经济协会及成员单位员工配置公益捐赠权益，成员单位员工使用我行</w:t>
      </w:r>
      <w:r>
        <w:rPr>
          <w:rFonts w:hint="eastAsia" w:ascii="仿宋_GB2312" w:hAnsi="仿宋_GB2312" w:eastAsia="仿宋_GB2312" w:cs="仿宋_GB2312"/>
          <w:sz w:val="30"/>
          <w:szCs w:val="30"/>
        </w:rPr>
        <w:t>卡片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日常消费，除获得</w:t>
      </w:r>
      <w:r>
        <w:rPr>
          <w:rFonts w:hint="eastAsia" w:ascii="仿宋_GB2312" w:hAnsi="仿宋_GB2312" w:eastAsia="仿宋_GB2312" w:cs="仿宋_GB2312"/>
          <w:sz w:val="30"/>
          <w:szCs w:val="30"/>
        </w:rPr>
        <w:t>消费积分可在积分商城兑换礼品和参与积分优惠活动外，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还可额外获得公益捐赠权益，按</w:t>
      </w:r>
      <w:r>
        <w:rPr>
          <w:rFonts w:hint="eastAsia" w:ascii="仿宋_GB2312" w:hAnsi="仿宋_GB2312" w:eastAsia="仿宋_GB2312" w:cs="仿宋_GB2312"/>
          <w:sz w:val="30"/>
          <w:szCs w:val="30"/>
        </w:rPr>
        <w:t>“每100消费积分赠予1元公益积分”的标准配置，捐赠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权益</w:t>
      </w:r>
      <w:r>
        <w:rPr>
          <w:rFonts w:hint="eastAsia" w:ascii="仿宋_GB2312" w:hAnsi="仿宋_GB2312" w:eastAsia="仿宋_GB2312" w:cs="仿宋_GB2312"/>
          <w:sz w:val="30"/>
          <w:szCs w:val="30"/>
        </w:rPr>
        <w:t>用于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广州市社会组织联合会</w:t>
      </w:r>
      <w:r>
        <w:rPr>
          <w:rFonts w:hint="eastAsia" w:ascii="仿宋_GB2312" w:hAnsi="仿宋_GB2312" w:eastAsia="仿宋_GB2312" w:cs="仿宋_GB2312"/>
          <w:sz w:val="30"/>
          <w:szCs w:val="30"/>
        </w:rPr>
        <w:t>支持的公益事业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  <w:t>（三）产品介绍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我行为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广州市总部经济协会及成员单位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有车一族推荐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lang w:val="en-US" w:eastAsia="zh-CN"/>
        </w:rPr>
        <w:t>ETC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联名信用卡。产品权益如下：</w:t>
      </w:r>
    </w:p>
    <w:tbl>
      <w:tblPr>
        <w:tblStyle w:val="2"/>
        <w:tblpPr w:leftFromText="180" w:rightFromText="180" w:vertAnchor="text" w:horzAnchor="page" w:tblpX="2547" w:tblpY="205"/>
        <w:tblOverlap w:val="never"/>
        <w:tblW w:w="6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0"/>
        <w:gridCol w:w="5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ETC联名信用卡（普/金卡）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适合人群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新中产人士，有车一族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畅享高速通行不停车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2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卡样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1577340" cy="986155"/>
                  <wp:effectExtent l="0" t="0" r="381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开卡礼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赠送爱车体检服务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高速电子标签免费送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年费优惠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ETC普卡终身免年费，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ETC金卡首年免年费，刷6次免次年年费。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办卡资料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18" w:firstLineChars="209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1、本人身份证；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418" w:firstLineChars="209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2、行驶证（可以非本人）；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418" w:firstLineChars="209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3、工作证或公积金查询授权书（银行提供）。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  <w:t>配置专属权益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left="973" w:leftChars="304" w:firstLine="0" w:firstLineChars="0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1、每月悦享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lang w:val="en-US" w:eastAsia="zh-CN"/>
        </w:rPr>
        <w:t>9元洗车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一次（全广州300多家门店），每卡限够3次，名额有限，先到先得；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left="973" w:leftChars="304" w:firstLine="0" w:firstLineChars="0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2、中石化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lang w:val="en-US" w:eastAsia="zh-CN"/>
        </w:rPr>
        <w:t>加油9折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，每月最高返现100元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名额有限，先到先得；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left="973" w:leftChars="304" w:firstLine="0" w:firstLineChars="0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3、高速通行费用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lang w:val="en-US" w:eastAsia="zh-CN"/>
        </w:rPr>
        <w:t>周末8折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，平日9.8折，名额有限，先到先得；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left="973" w:leftChars="304" w:firstLine="0" w:firstLineChars="0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4、开卡即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lang w:val="en-US" w:eastAsia="zh-CN"/>
        </w:rPr>
        <w:t>送全车体检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，安心回家，名额有限，先到先得；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left="973" w:leftChars="304" w:firstLine="0" w:firstLineChars="0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5、广百、新大新百货、广百超市、广百电器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lang w:val="en-US" w:eastAsia="zh-CN"/>
        </w:rPr>
        <w:t>满500减100元，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名额有限，先到先得。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另外，我行为企业中级管理层及以上人员推荐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lang w:val="en-US" w:eastAsia="zh-CN"/>
        </w:rPr>
        <w:t>鼎雅白金卡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val="en-US" w:eastAsia="zh-CN"/>
        </w:rPr>
        <w:t>尊享全球中高端酒店优惠等权益；为腾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讯视频观众 、体育爱好者推荐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lang w:val="en-US" w:eastAsia="zh-CN"/>
        </w:rPr>
        <w:t>腾讯联名卡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，首刷赠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val="en-US" w:eastAsia="zh-CN"/>
        </w:rPr>
        <w:t>送腾讯视频VIP季卡或腾讯体育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VIP季卡等权益；为青年粉丝客群推荐轻松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lang w:val="en-US" w:eastAsia="zh-CN"/>
        </w:rPr>
        <w:t>超萌小熊主题卡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。专属权益各有不同，用卡尽在您掌握。</w:t>
      </w:r>
    </w:p>
    <w:tbl>
      <w:tblPr>
        <w:tblStyle w:val="2"/>
        <w:tblpPr w:leftFromText="180" w:rightFromText="180" w:vertAnchor="text" w:horzAnchor="page" w:tblpX="1585" w:tblpY="112"/>
        <w:tblOverlap w:val="never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2128"/>
        <w:gridCol w:w="2195"/>
        <w:gridCol w:w="3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9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bidi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卡名</w:t>
            </w:r>
          </w:p>
        </w:tc>
        <w:tc>
          <w:tcPr>
            <w:tcW w:w="212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腾讯体育联名卡</w:t>
            </w:r>
          </w:p>
        </w:tc>
        <w:tc>
          <w:tcPr>
            <w:tcW w:w="2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轻松小熊主题信用卡</w:t>
            </w:r>
          </w:p>
        </w:tc>
        <w:tc>
          <w:tcPr>
            <w:tcW w:w="355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鼎雅白金卡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9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适合人群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年轻客户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腾讯视频观众 、体育爱好者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青年粉丝客群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超萌IP主题信用卡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中高端人士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商务人士、旅游达人，行业精英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注重生活品质、VIP专属服务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2" w:hRule="atLeast"/>
        </w:trPr>
        <w:tc>
          <w:tcPr>
            <w:tcW w:w="9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卡样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drawing>
                <wp:inline distT="0" distB="0" distL="114300" distR="114300">
                  <wp:extent cx="1189990" cy="749935"/>
                  <wp:effectExtent l="0" t="0" r="10160" b="12065"/>
                  <wp:docPr id="3" name="图片 2" descr="邮储腾讯体育联名卡-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邮储腾讯体育联名卡-正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467995</wp:posOffset>
                  </wp:positionV>
                  <wp:extent cx="1035685" cy="650240"/>
                  <wp:effectExtent l="0" t="0" r="12065" b="1651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31750</wp:posOffset>
                  </wp:positionV>
                  <wp:extent cx="1085850" cy="681990"/>
                  <wp:effectExtent l="0" t="0" r="0" b="381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66675</wp:posOffset>
                  </wp:positionV>
                  <wp:extent cx="1753235" cy="1025525"/>
                  <wp:effectExtent l="0" t="0" r="18415" b="3175"/>
                  <wp:wrapNone/>
                  <wp:docPr id="5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9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开卡礼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腾讯视频会员季卡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170" w:rightChars="53" w:firstLine="220" w:firstLineChars="11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完成首刷，赠送价格199元正版零钱包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170" w:rightChars="53" w:firstLine="220" w:firstLineChars="11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手机闪付一笔，赠99元正版卡套一个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成功核发的新客户，赠100元加油卡、50元话费。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9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年费优惠</w:t>
            </w:r>
          </w:p>
        </w:tc>
        <w:tc>
          <w:tcPr>
            <w:tcW w:w="2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22" w:rightChars="38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125元/年，首年免，刷卡6次免次年。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主卡50元，附属卡20元年费。首年免，各刷6次免次年费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首年免年费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消费满20笔或7万免次年500元年费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2" w:hRule="atLeast"/>
        </w:trPr>
        <w:tc>
          <w:tcPr>
            <w:tcW w:w="9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专属权益</w:t>
            </w:r>
          </w:p>
        </w:tc>
        <w:tc>
          <w:tcPr>
            <w:tcW w:w="4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1.首刷及手机闪付，赠送正版超萌零钱包及卡套（轻松小熊卡）；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2.全省门店奈雪的茶，买一送一（轻松小熊卡），名额有限，先到先得；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3.首刷赠送腾讯视频VIP季卡或腾讯体育VIP季卡一张（腾讯联名卡）；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4.广百、新大新百货、广百超市满500减100元，名额有限，先到先得。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1.白金级别尊贵待遇；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2.全国星级酒店餐饮两人同行五折优惠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（广州含海航威斯汀酒店、天河希尔顿酒店、粤海喜来登酒店、亚洲国际大酒店等12家）；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3.无限次全国道路救援服务；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4.代办年检；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5.全球中高端酒店尊享优惠，如凯悦酒店房费入住满3付2；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6.中石化加油9折，每月最高返现100元；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7.广州大剧院8折优惠；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8.滑冰7折；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9.广百、新大新百货、广百超市、广百电器满500减100元。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6-9项名额有限，先到先得。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99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办卡资料</w:t>
            </w:r>
          </w:p>
        </w:tc>
        <w:tc>
          <w:tcPr>
            <w:tcW w:w="788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1.本人身份证；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2.工作证或公积金查询授权书。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  <w:t>（四）综合金融服务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default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我行为</w:t>
      </w:r>
      <w:r>
        <w:rPr>
          <w:rFonts w:hint="eastAsia" w:ascii="仿宋_GB2312" w:hAnsi="仿宋_GB2312" w:cs="Times New Roman"/>
          <w:sz w:val="30"/>
          <w:szCs w:val="22"/>
          <w:lang w:val="en-US" w:eastAsia="zh-CN"/>
        </w:rPr>
        <w:t>总部企业、广州市总部经济</w:t>
      </w:r>
      <w:r>
        <w:rPr>
          <w:rFonts w:hint="eastAsia" w:ascii="仿宋_GB2312" w:hAnsi="仿宋_GB2312" w:eastAsia="仿宋_GB2312" w:cs="Times New Roman"/>
          <w:sz w:val="30"/>
          <w:szCs w:val="22"/>
          <w:lang w:val="en-US" w:eastAsia="zh-CN"/>
        </w:rPr>
        <w:t>协会成员</w:t>
      </w:r>
      <w:r>
        <w:rPr>
          <w:rFonts w:hint="eastAsia" w:ascii="仿宋_GB2312" w:hAnsi="仿宋_GB2312" w:cs="Times New Roman"/>
          <w:sz w:val="30"/>
          <w:szCs w:val="22"/>
          <w:lang w:val="en-US" w:eastAsia="zh-CN"/>
        </w:rPr>
        <w:t>及下属单位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开展一站式VIP级别个性化综合金融服务，提供企业各项公司业务、单位员工个人理财、基金、保险、优享贷、现金备用金等各项服务。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360680</wp:posOffset>
            </wp:positionV>
            <wp:extent cx="1674495" cy="1659255"/>
            <wp:effectExtent l="0" t="0" r="1905" b="17145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b="10878"/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371475</wp:posOffset>
            </wp:positionV>
            <wp:extent cx="1891665" cy="1664335"/>
            <wp:effectExtent l="0" t="0" r="13335" b="12065"/>
            <wp:wrapNone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outlineLvl w:val="9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</w:p>
    <w:p>
      <w:pPr>
        <w:spacing w:line="360" w:lineRule="auto"/>
        <w:ind w:left="0" w:leftChars="0" w:right="0" w:rightChars="0" w:firstLine="0" w:firstLineChars="0"/>
        <w:jc w:val="right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中国邮政储蓄银行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广州市分行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201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5日</w:t>
      </w:r>
    </w:p>
    <w:p>
      <w:pPr>
        <w:spacing w:line="360" w:lineRule="auto"/>
        <w:ind w:right="0" w:rightChars="0"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附表：邮储银行广州市分行营业网点</w:t>
      </w:r>
    </w:p>
    <w:p>
      <w:pPr>
        <w:spacing w:line="360" w:lineRule="auto"/>
        <w:ind w:right="0" w:rightChars="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邮储银行广州市分行营业网点</w:t>
      </w:r>
    </w:p>
    <w:tbl>
      <w:tblPr>
        <w:tblStyle w:val="2"/>
        <w:tblW w:w="87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047"/>
        <w:gridCol w:w="1326"/>
        <w:gridCol w:w="1211"/>
        <w:gridCol w:w="44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一级支行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二级支行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网点电话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营业部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体育西支行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020-38186832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广州市天河区体育西路1-3号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营业部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营业中心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020-38786813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广州市天河区珠江新城珠江东路32号利通广场规划设计楼层5层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天河支行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天河北路支行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020-38492625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广州市天河区天寿路22号101房、24号2楼自编A房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天河支行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五山支行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020-87641806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广州市天河区华南农业大学茶山住宿区9栋首层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天河支行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冠庭园支行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020-87591067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广州天河区大道北路沙东绿安街冠庭园A栋自编A19、A20、A32号铺位首层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天河支行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益民服装城支行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020-85281316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广州市天河区濂泉路27号E区首层E67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天河支行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岑村支行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020-37348212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广州市天河区岑村圣堂路工业区3号115铺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天河支行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体育东支行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020-38030268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广州市天河区体育东路7号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天河支行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天河支行营业部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020-38278776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广州市天河区珠江新城猎德大道46、48号尚东美御雅苑A1栋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天河支行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广汕路支行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020-37230525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广州市天河区龙洞迎龙路2号1楼A29、A30、2楼-1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天河支行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元岗支行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020-37098053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广州市天河区天源路28号首层自编之三—七号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东区支行营业部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020-38023215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广州市天河区中山大道西140号首层108铺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020-82272619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广州市黄埔区中山大道东500号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020-82210977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广州市黄埔区经济技术开发区开发大道362号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东圃支行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020-32039619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广州市天河区东圃镇黄村西路2号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大道西支行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020-85557033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广州市天河区中山大道西路501号1层西3及西4房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沙步支行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020-82063143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广州市黄埔区黄埔东路2937号首层商铺1-3号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员村支行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020-85621081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广州市天河区员村二横路一号首层1、2号铺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020-82037821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广州市萝岗区科学大道97号103铺-107铺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越秀支行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越秀支行营业部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020-83880772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广州市越秀区建设六马路3、7号广州一建大厦第1层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越秀支行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东湖西路支行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020-83780051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广州市越秀区东湖西路19号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越秀支行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花城大道支行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020-28630530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广州市天河区花城大道20号102房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越秀支行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广州大道北支行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020-37590915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广州市越秀区广州大道北197号新达城广场北塔首层105A、105B、二层自编号202D号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越秀支行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中山一路支行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020-87328435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广州市越秀区中山一路55号首层东商铺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越秀支行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五羊新城支行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020-87386090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广州市越秀区寺右新马路111-115号首层101房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越秀支行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明月支行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020-22013832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广州市越秀区明月二路24、26号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海珠支行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沙园支行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020-34018997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广州市海珠区工业大道沙园大街9号首、二层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海珠支行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长江轻纺城支行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020-89444064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广州市海珠区瑞康路389号广州长江（中国）轻纺城南区二楼西南角商铺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海珠支行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江南西路支行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020-84425515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广州市海珠区江南西路35号西首层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海珠支行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宝岗大道支行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020-89001211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广州市海珠区宝岗大道940号101房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海珠支行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大展雅苑支行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020-84175062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广州市海珠区南洲路池滘东三街26-28号首层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海珠支行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翠馨华庭支行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020-62763272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广州市海珠区广州大道南翠馨华庭A幢43号房二层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海珠支行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南洲路支行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020-89083976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广州市海珠区南洲北路179至187号104—106房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海珠支行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海珠支行营业部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020-89001211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广州市海珠区广州大道南863号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海珠支行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江燕路支行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020-84380038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广州市海珠区江燕路377号首层铺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荔湾支行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中山八路支行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020-81259651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广州市荔湾区中山八路53-1、53-2号首层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荔湾支行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广大路支行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020-83181232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广州市广大路60号广东浩粤船舶工业有限公司大楼1、2层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荔湾支行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荔湾支行营业部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020-81304263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广州市越秀区中山六路241－243号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荔湾支行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六二三路支行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020-81864606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广州市荔湾区十八甫路西兴街28号、六二三路调源下街4号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荔湾支行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020-81071212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广州市越秀区西华路139号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荔湾支行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芳村大道东支行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020-81540145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广州市荔湾区芳村大道东163、165、167号嘉怡大厦首层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荔湾支行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站前路支行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020-62180513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广州市荔湾区站前路90号广州加和饰品城首层162号至170号商铺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荔湾支行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第十甫路支行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020-81380676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广州市荔湾区第十甫路76号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荔湾支行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芳村大道西支行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020-81588815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广州市荔湾区芳村大道西301号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荔湾支行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花地大道北支行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020-81543327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广州市荔湾区花地大道北93-103号花地广场首层第F1层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白云支行营业部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020-37322096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广州市白云区广州大道北梅花园28号梅花园商业广场首层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020-87423816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广州市白云区太和中路74至76号太和商贸城首层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沙太路支行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020-61360463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广州市白云区同和沙太路269号首层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阳光美居支行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020-36641138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广州市白云区黄石路南面富力阳光美居C1-C2首层53、75号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同和支行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020-37378358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广州市白云区广州大道北2095号商住楼首层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020-36524297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广州市白云区石井桥东北侧自编一号101号铺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机场北路支行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020-86301666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广州市白云区齐富路1438号尚明大厦一楼A01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增槎路支行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020-61190339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广州市白云区增槎路969号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岗贝路支行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020-86636101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广州市白云区棠景街岗贝路岗贝商业街自编1号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番禺支行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番禺支行营业部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020-39255882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广州市番禺区南城路273、275、277、279号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番禺支行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石基支行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020-84608311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广州市番禺区石基镇荔新大道15号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番禺支行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进港支行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020-39390111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广州市南沙区进港大道金沙路交叉口西南办公楼110-113号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番禺支行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020-84987280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广州市南沙经济技术开发区岭南街24号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番禺支行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大龙支行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020-39608311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广州市番禺区石基镇清河东路石岗东村段67号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番禺支行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洛浦支行</w:t>
            </w:r>
          </w:p>
        </w:tc>
        <w:tc>
          <w:tcPr>
            <w:tcW w:w="1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020-34501088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广州市番禺区大石镇洛溪新城吉祥北园吉祥北道165、167号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番禺支行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大罗塘支行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020-39991638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广州市番禺区沙头街大罗塘银平路47号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番禺支行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020-39181328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广州市番禺区大石街105国道大石段474-480号118铺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花都支行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花都支行营业部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020-36881103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广州市花都区迎宾大道66号正盛商务大厦01－04号铺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花都支行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公园前支行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020-86832735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广州市花都区新华镇公园前路14号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花都支行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炭步支行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020-86843228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广州市花都区炭步镇宝珠路39号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花都支行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阳光南路支行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020-86927228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广州市花都区狮岭镇阳光南路8号自编号A1、A2、A3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花都支行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狮岭大道西支行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020-36971768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广州市花都区狮岭镇狮岭大道西6号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增城支行营业部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020-32855382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广州市增城区荔城镇荔乡路83号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中山路支行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020-32855257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广州市增城区荔城镇中山路59号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汇美支行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020-82608916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广州市增城区新塘镇新何村狮山106、108铺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华兴商贸城支行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020-82988102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广州市增城区永宁凤凰开发区汽车城东路8号增城市华兴商贸综合市场商铺A19、A20、A21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新塘大道支行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020-82683873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广州市增城区新塘镇新塘大道中28号首层A25、A26、A27-1铺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从化支行营业部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020-61796263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广州市从化区城郊街新城西路43号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020-87925268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广州市从化区建设路2号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从化支行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从化经济开发区支行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020-37514007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广州市从化区太平镇广从南路170号首、二层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5B4A61"/>
    <w:multiLevelType w:val="singleLevel"/>
    <w:tmpl w:val="9B5B4A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96B9CFD"/>
    <w:multiLevelType w:val="singleLevel"/>
    <w:tmpl w:val="A96B9CFD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74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HEDY</dc:creator>
  <cp:lastModifiedBy>余子怿</cp:lastModifiedBy>
  <dcterms:modified xsi:type="dcterms:W3CDTF">2019-05-16T01:09:35Z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