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17" w:rsidRPr="00E81F12" w:rsidRDefault="00E81F12" w:rsidP="00E81F12">
      <w:pPr>
        <w:snapToGrid w:val="0"/>
        <w:spacing w:line="460" w:lineRule="exact"/>
        <w:rPr>
          <w:rFonts w:ascii="仿宋" w:eastAsia="仿宋" w:hAnsi="仿宋" w:cs="宋体"/>
          <w:b/>
          <w:bCs/>
          <w:sz w:val="30"/>
          <w:szCs w:val="30"/>
        </w:rPr>
      </w:pPr>
      <w:r w:rsidRPr="00E81F12">
        <w:rPr>
          <w:rFonts w:ascii="仿宋" w:eastAsia="仿宋" w:hAnsi="仿宋" w:cs="宋体" w:hint="eastAsia"/>
          <w:b/>
          <w:bCs/>
          <w:sz w:val="30"/>
          <w:szCs w:val="30"/>
        </w:rPr>
        <w:t>附件</w:t>
      </w:r>
      <w:r w:rsidR="00C94546">
        <w:rPr>
          <w:rFonts w:ascii="仿宋" w:eastAsia="仿宋" w:hAnsi="仿宋" w:cs="宋体" w:hint="eastAsia"/>
          <w:b/>
          <w:bCs/>
          <w:sz w:val="30"/>
          <w:szCs w:val="30"/>
        </w:rPr>
        <w:t>1</w:t>
      </w:r>
    </w:p>
    <w:p w:rsidR="00E81F12" w:rsidRDefault="00E81F12" w:rsidP="009D2816">
      <w:pPr>
        <w:snapToGrid w:val="0"/>
        <w:spacing w:line="460" w:lineRule="exact"/>
        <w:ind w:firstLineChars="1200" w:firstLine="3614"/>
        <w:rPr>
          <w:rFonts w:ascii="仿宋" w:eastAsia="仿宋" w:hAnsi="仿宋" w:cs="宋体"/>
          <w:b/>
          <w:bCs/>
          <w:sz w:val="30"/>
          <w:szCs w:val="30"/>
        </w:rPr>
      </w:pPr>
      <w:r w:rsidRPr="00E81F12">
        <w:rPr>
          <w:rFonts w:ascii="仿宋" w:eastAsia="仿宋" w:hAnsi="仿宋" w:cs="宋体" w:hint="eastAsia"/>
          <w:b/>
          <w:bCs/>
          <w:sz w:val="30"/>
          <w:szCs w:val="30"/>
        </w:rPr>
        <w:t>嘉宾介绍</w:t>
      </w:r>
    </w:p>
    <w:p w:rsidR="00E81F12" w:rsidRPr="00E81F12" w:rsidRDefault="00E81F12" w:rsidP="009D2816">
      <w:pPr>
        <w:snapToGrid w:val="0"/>
        <w:spacing w:line="460" w:lineRule="exact"/>
        <w:ind w:firstLineChars="1300" w:firstLine="3915"/>
        <w:rPr>
          <w:rFonts w:ascii="仿宋" w:eastAsia="仿宋" w:hAnsi="仿宋" w:cs="宋体"/>
          <w:b/>
          <w:bCs/>
          <w:sz w:val="30"/>
          <w:szCs w:val="30"/>
        </w:rPr>
      </w:pPr>
    </w:p>
    <w:p w:rsidR="00DA65BF" w:rsidRDefault="009D2816" w:rsidP="00E81F12">
      <w:pPr>
        <w:rPr>
          <w:b/>
          <w:sz w:val="24"/>
          <w:szCs w:val="24"/>
        </w:rPr>
      </w:pPr>
      <w:r>
        <w:rPr>
          <w:b/>
          <w:noProof/>
          <w:sz w:val="24"/>
          <w:szCs w:val="24"/>
        </w:rPr>
        <w:drawing>
          <wp:anchor distT="0" distB="0" distL="114300" distR="114300" simplePos="0" relativeHeight="251658240" behindDoc="0" locked="0" layoutInCell="1" allowOverlap="1" wp14:anchorId="326A6FAD" wp14:editId="384B10B2">
            <wp:simplePos x="0" y="0"/>
            <wp:positionH relativeFrom="column">
              <wp:posOffset>1954530</wp:posOffset>
            </wp:positionH>
            <wp:positionV relativeFrom="paragraph">
              <wp:posOffset>48464</wp:posOffset>
            </wp:positionV>
            <wp:extent cx="1379855" cy="2073275"/>
            <wp:effectExtent l="0" t="0" r="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855" cy="2073275"/>
                    </a:xfrm>
                    <a:prstGeom prst="rect">
                      <a:avLst/>
                    </a:prstGeom>
                  </pic:spPr>
                </pic:pic>
              </a:graphicData>
            </a:graphic>
            <wp14:sizeRelH relativeFrom="page">
              <wp14:pctWidth>0</wp14:pctWidth>
            </wp14:sizeRelH>
            <wp14:sizeRelV relativeFrom="page">
              <wp14:pctHeight>0</wp14:pctHeight>
            </wp14:sizeRelV>
          </wp:anchor>
        </w:drawing>
      </w: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E81F12" w:rsidRDefault="00E81F12" w:rsidP="009D2816">
      <w:pPr>
        <w:ind w:firstLineChars="1350" w:firstLine="3253"/>
        <w:rPr>
          <w:b/>
          <w:sz w:val="24"/>
          <w:szCs w:val="24"/>
        </w:rPr>
      </w:pPr>
      <w:r w:rsidRPr="00700BAF">
        <w:rPr>
          <w:rFonts w:hint="eastAsia"/>
          <w:b/>
          <w:sz w:val="24"/>
          <w:szCs w:val="24"/>
        </w:rPr>
        <w:t>演讲嘉宾：</w:t>
      </w:r>
      <w:proofErr w:type="gramStart"/>
      <w:r w:rsidRPr="00700BAF">
        <w:rPr>
          <w:rFonts w:hint="eastAsia"/>
          <w:b/>
          <w:sz w:val="24"/>
          <w:szCs w:val="24"/>
        </w:rPr>
        <w:t>谌</w:t>
      </w:r>
      <w:proofErr w:type="gramEnd"/>
      <w:r w:rsidRPr="00700BAF">
        <w:rPr>
          <w:rFonts w:hint="eastAsia"/>
          <w:b/>
          <w:sz w:val="24"/>
          <w:szCs w:val="24"/>
        </w:rPr>
        <w:t>新民</w:t>
      </w:r>
    </w:p>
    <w:p w:rsidR="00DA65BF" w:rsidRPr="00700BAF" w:rsidRDefault="00DA65BF" w:rsidP="00E81F12">
      <w:pPr>
        <w:rPr>
          <w:b/>
          <w:sz w:val="24"/>
          <w:szCs w:val="24"/>
        </w:rPr>
      </w:pPr>
    </w:p>
    <w:p w:rsidR="00E81F12" w:rsidRPr="00700BAF" w:rsidRDefault="00E81F12" w:rsidP="00E81F12">
      <w:pPr>
        <w:rPr>
          <w:sz w:val="24"/>
          <w:szCs w:val="24"/>
        </w:rPr>
      </w:pPr>
      <w:r w:rsidRPr="00700BAF">
        <w:rPr>
          <w:rFonts w:hint="eastAsia"/>
          <w:sz w:val="24"/>
          <w:szCs w:val="24"/>
        </w:rPr>
        <w:t>华南师范大学经济与管理学院教授，经济学博士，博士研究生导师，华南师范大学人力资源研究中心主任。</w:t>
      </w:r>
    </w:p>
    <w:p w:rsidR="00E81F12" w:rsidRPr="00700BAF" w:rsidRDefault="00E81F12" w:rsidP="00E81F12">
      <w:pPr>
        <w:rPr>
          <w:sz w:val="24"/>
          <w:szCs w:val="24"/>
        </w:rPr>
      </w:pPr>
      <w:r w:rsidRPr="00700BAF">
        <w:rPr>
          <w:rFonts w:hint="eastAsia"/>
          <w:sz w:val="24"/>
          <w:szCs w:val="24"/>
        </w:rPr>
        <w:t>出版学术专著</w:t>
      </w:r>
      <w:r w:rsidRPr="00700BAF">
        <w:rPr>
          <w:rFonts w:hint="eastAsia"/>
          <w:sz w:val="24"/>
          <w:szCs w:val="24"/>
        </w:rPr>
        <w:t xml:space="preserve"> 20 </w:t>
      </w:r>
      <w:r w:rsidRPr="00700BAF">
        <w:rPr>
          <w:rFonts w:hint="eastAsia"/>
          <w:sz w:val="24"/>
          <w:szCs w:val="24"/>
        </w:rPr>
        <w:t>余部，在权威刊物发表学术论文</w:t>
      </w:r>
      <w:r w:rsidRPr="00700BAF">
        <w:rPr>
          <w:rFonts w:hint="eastAsia"/>
          <w:sz w:val="24"/>
          <w:szCs w:val="24"/>
        </w:rPr>
        <w:t xml:space="preserve"> 90 </w:t>
      </w:r>
      <w:r w:rsidRPr="00700BAF">
        <w:rPr>
          <w:rFonts w:hint="eastAsia"/>
          <w:sz w:val="24"/>
          <w:szCs w:val="24"/>
        </w:rPr>
        <w:t>余篇。主持国家社科基金重点项目和中共中央组织部委托等国家级、省部级重点课题多项。曾任上市公司独立董事，承接多家著名公司人力资源优化方案。成果多次获得国家部委、广东省人民政府等奖励</w:t>
      </w:r>
      <w:r w:rsidRPr="00700BAF">
        <w:rPr>
          <w:rFonts w:hint="eastAsia"/>
          <w:sz w:val="24"/>
          <w:szCs w:val="24"/>
        </w:rPr>
        <w:t xml:space="preserve"> </w:t>
      </w:r>
      <w:r w:rsidRPr="00700BAF">
        <w:rPr>
          <w:rFonts w:hint="eastAsia"/>
          <w:sz w:val="24"/>
          <w:szCs w:val="24"/>
        </w:rPr>
        <w:t>。</w:t>
      </w:r>
    </w:p>
    <w:p w:rsidR="00E81F12" w:rsidRDefault="00E81F12" w:rsidP="00E81F12">
      <w:pPr>
        <w:rPr>
          <w:sz w:val="24"/>
          <w:szCs w:val="24"/>
        </w:rPr>
      </w:pPr>
    </w:p>
    <w:p w:rsidR="00DA65BF" w:rsidRDefault="009D2816" w:rsidP="00E81F12">
      <w:pPr>
        <w:rPr>
          <w:rFonts w:hint="eastAsia"/>
          <w:noProof/>
          <w:sz w:val="24"/>
          <w:szCs w:val="24"/>
        </w:rPr>
      </w:pPr>
      <w:r>
        <w:rPr>
          <w:rFonts w:hint="eastAsia"/>
          <w:noProof/>
          <w:sz w:val="24"/>
          <w:szCs w:val="24"/>
        </w:rPr>
        <w:drawing>
          <wp:anchor distT="0" distB="0" distL="114300" distR="114300" simplePos="0" relativeHeight="251659264" behindDoc="0" locked="0" layoutInCell="1" allowOverlap="1" wp14:anchorId="6A2B354C" wp14:editId="16A8A530">
            <wp:simplePos x="0" y="0"/>
            <wp:positionH relativeFrom="column">
              <wp:posOffset>1782445</wp:posOffset>
            </wp:positionH>
            <wp:positionV relativeFrom="paragraph">
              <wp:posOffset>3175</wp:posOffset>
            </wp:positionV>
            <wp:extent cx="1604645" cy="20358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645" cy="2035810"/>
                    </a:xfrm>
                    <a:prstGeom prst="rect">
                      <a:avLst/>
                    </a:prstGeom>
                  </pic:spPr>
                </pic:pic>
              </a:graphicData>
            </a:graphic>
            <wp14:sizeRelH relativeFrom="page">
              <wp14:pctWidth>0</wp14:pctWidth>
            </wp14:sizeRelH>
            <wp14:sizeRelV relativeFrom="page">
              <wp14:pctHeight>0</wp14:pctHeight>
            </wp14:sizeRelV>
          </wp:anchor>
        </w:drawing>
      </w: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Pr="00700BAF" w:rsidRDefault="009D2816" w:rsidP="00E81F12">
      <w:pPr>
        <w:rPr>
          <w:sz w:val="24"/>
          <w:szCs w:val="24"/>
        </w:rPr>
      </w:pPr>
    </w:p>
    <w:p w:rsidR="00E81F12" w:rsidRDefault="00E81F12" w:rsidP="009D2816">
      <w:pPr>
        <w:ind w:firstLineChars="1300" w:firstLine="3132"/>
        <w:rPr>
          <w:b/>
          <w:sz w:val="24"/>
          <w:szCs w:val="24"/>
        </w:rPr>
      </w:pPr>
      <w:r w:rsidRPr="00700BAF">
        <w:rPr>
          <w:rFonts w:hint="eastAsia"/>
          <w:b/>
          <w:sz w:val="24"/>
          <w:szCs w:val="24"/>
        </w:rPr>
        <w:t>演讲嘉宾：孙</w:t>
      </w:r>
      <w:r w:rsidRPr="00700BAF">
        <w:rPr>
          <w:rFonts w:hint="eastAsia"/>
          <w:b/>
          <w:sz w:val="24"/>
          <w:szCs w:val="24"/>
        </w:rPr>
        <w:t xml:space="preserve">  </w:t>
      </w:r>
      <w:r w:rsidRPr="00700BAF">
        <w:rPr>
          <w:rFonts w:hint="eastAsia"/>
          <w:b/>
          <w:sz w:val="24"/>
          <w:szCs w:val="24"/>
        </w:rPr>
        <w:t>令</w:t>
      </w:r>
    </w:p>
    <w:p w:rsidR="00DA65BF" w:rsidRPr="00700BAF" w:rsidRDefault="00DA65BF" w:rsidP="00E81F12">
      <w:pPr>
        <w:rPr>
          <w:b/>
          <w:sz w:val="24"/>
          <w:szCs w:val="24"/>
        </w:rPr>
      </w:pPr>
    </w:p>
    <w:p w:rsidR="00E81F12" w:rsidRPr="00700BAF" w:rsidRDefault="00E81F12" w:rsidP="00E81F12">
      <w:pPr>
        <w:rPr>
          <w:sz w:val="24"/>
          <w:szCs w:val="24"/>
        </w:rPr>
      </w:pPr>
      <w:r w:rsidRPr="00700BAF">
        <w:rPr>
          <w:rFonts w:hint="eastAsia"/>
          <w:sz w:val="24"/>
          <w:szCs w:val="24"/>
        </w:rPr>
        <w:t>阿里巴巴人力资源共享服务中心华南地区负责人高级海外薪酬福利专家。</w:t>
      </w:r>
    </w:p>
    <w:p w:rsidR="00E81F12" w:rsidRPr="00700BAF" w:rsidRDefault="00E81F12" w:rsidP="00E81F12">
      <w:pPr>
        <w:rPr>
          <w:sz w:val="24"/>
          <w:szCs w:val="24"/>
        </w:rPr>
      </w:pPr>
      <w:r w:rsidRPr="00700BAF">
        <w:rPr>
          <w:rFonts w:hint="eastAsia"/>
          <w:sz w:val="24"/>
          <w:szCs w:val="24"/>
        </w:rPr>
        <w:t>擅长领域覆盖：搭建国内及海外</w:t>
      </w:r>
      <w:r w:rsidRPr="00700BAF">
        <w:rPr>
          <w:rFonts w:hint="eastAsia"/>
          <w:sz w:val="24"/>
          <w:szCs w:val="24"/>
        </w:rPr>
        <w:t>HRSSC</w:t>
      </w:r>
      <w:r w:rsidRPr="00700BAF">
        <w:rPr>
          <w:rFonts w:hint="eastAsia"/>
          <w:sz w:val="24"/>
          <w:szCs w:val="24"/>
        </w:rPr>
        <w:t>、</w:t>
      </w:r>
      <w:r w:rsidRPr="00700BAF">
        <w:rPr>
          <w:rFonts w:hint="eastAsia"/>
          <w:sz w:val="24"/>
          <w:szCs w:val="24"/>
        </w:rPr>
        <w:t>HRSSC</w:t>
      </w:r>
      <w:r w:rsidRPr="00700BAF">
        <w:rPr>
          <w:rFonts w:hint="eastAsia"/>
          <w:sz w:val="24"/>
          <w:szCs w:val="24"/>
        </w:rPr>
        <w:t>流程塑造及优化提效、组织效能分析、提升组织满意度、精通海外</w:t>
      </w:r>
      <w:proofErr w:type="gramStart"/>
      <w:r w:rsidRPr="00700BAF">
        <w:rPr>
          <w:rFonts w:hint="eastAsia"/>
          <w:sz w:val="24"/>
          <w:szCs w:val="24"/>
        </w:rPr>
        <w:t>多国薪税筹划</w:t>
      </w:r>
      <w:proofErr w:type="gramEnd"/>
      <w:r w:rsidRPr="00700BAF">
        <w:rPr>
          <w:rFonts w:hint="eastAsia"/>
          <w:sz w:val="24"/>
          <w:szCs w:val="24"/>
        </w:rPr>
        <w:t>及核算。对人力资源服务共享中心有独到的见解与多年的实践经验。</w:t>
      </w:r>
    </w:p>
    <w:p w:rsidR="00E81F12" w:rsidRDefault="00E81F12" w:rsidP="00E81F12">
      <w:pPr>
        <w:rPr>
          <w:sz w:val="24"/>
          <w:szCs w:val="24"/>
        </w:rPr>
      </w:pPr>
    </w:p>
    <w:p w:rsidR="00DA65BF" w:rsidRDefault="00DA65BF"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r>
        <w:rPr>
          <w:rFonts w:hint="eastAsia"/>
          <w:noProof/>
          <w:sz w:val="24"/>
          <w:szCs w:val="24"/>
        </w:rPr>
        <w:lastRenderedPageBreak/>
        <w:drawing>
          <wp:anchor distT="0" distB="0" distL="114300" distR="114300" simplePos="0" relativeHeight="251660288" behindDoc="0" locked="0" layoutInCell="1" allowOverlap="1">
            <wp:simplePos x="0" y="0"/>
            <wp:positionH relativeFrom="column">
              <wp:posOffset>1766247</wp:posOffset>
            </wp:positionH>
            <wp:positionV relativeFrom="paragraph">
              <wp:posOffset>-66040</wp:posOffset>
            </wp:positionV>
            <wp:extent cx="1851337" cy="1854679"/>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1337" cy="1854679"/>
                    </a:xfrm>
                    <a:prstGeom prst="rect">
                      <a:avLst/>
                    </a:prstGeom>
                  </pic:spPr>
                </pic:pic>
              </a:graphicData>
            </a:graphic>
            <wp14:sizeRelH relativeFrom="page">
              <wp14:pctWidth>0</wp14:pctWidth>
            </wp14:sizeRelH>
            <wp14:sizeRelV relativeFrom="page">
              <wp14:pctHeight>0</wp14:pctHeight>
            </wp14:sizeRelV>
          </wp:anchor>
        </w:drawing>
      </w: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Pr="00700BAF" w:rsidRDefault="009D2816" w:rsidP="00E81F12">
      <w:pPr>
        <w:rPr>
          <w:sz w:val="24"/>
          <w:szCs w:val="24"/>
        </w:rPr>
      </w:pPr>
    </w:p>
    <w:p w:rsidR="009D2816" w:rsidRDefault="009D2816" w:rsidP="00E81F12">
      <w:pPr>
        <w:rPr>
          <w:rFonts w:hint="eastAsia"/>
          <w:b/>
          <w:sz w:val="24"/>
          <w:szCs w:val="24"/>
        </w:rPr>
      </w:pPr>
    </w:p>
    <w:p w:rsidR="00E81F12" w:rsidRDefault="00E81F12" w:rsidP="009D2816">
      <w:pPr>
        <w:ind w:firstLineChars="1350" w:firstLine="3253"/>
        <w:rPr>
          <w:b/>
          <w:sz w:val="24"/>
          <w:szCs w:val="24"/>
        </w:rPr>
      </w:pPr>
      <w:r w:rsidRPr="00700BAF">
        <w:rPr>
          <w:rFonts w:hint="eastAsia"/>
          <w:b/>
          <w:sz w:val="24"/>
          <w:szCs w:val="24"/>
        </w:rPr>
        <w:t>演讲嘉宾：曹</w:t>
      </w:r>
      <w:r w:rsidRPr="00700BAF">
        <w:rPr>
          <w:rFonts w:hint="eastAsia"/>
          <w:b/>
          <w:sz w:val="24"/>
          <w:szCs w:val="24"/>
        </w:rPr>
        <w:t xml:space="preserve">  </w:t>
      </w:r>
      <w:proofErr w:type="gramStart"/>
      <w:r w:rsidRPr="00700BAF">
        <w:rPr>
          <w:rFonts w:hint="eastAsia"/>
          <w:b/>
          <w:sz w:val="24"/>
          <w:szCs w:val="24"/>
        </w:rPr>
        <w:t>昕</w:t>
      </w:r>
      <w:proofErr w:type="gramEnd"/>
    </w:p>
    <w:p w:rsidR="00DA65BF" w:rsidRPr="00700BAF" w:rsidRDefault="00DA65BF" w:rsidP="00E81F12">
      <w:pPr>
        <w:rPr>
          <w:b/>
          <w:sz w:val="24"/>
          <w:szCs w:val="24"/>
        </w:rPr>
      </w:pPr>
    </w:p>
    <w:p w:rsidR="00E81F12" w:rsidRPr="00700BAF" w:rsidRDefault="00E81F12" w:rsidP="00E81F12">
      <w:pPr>
        <w:rPr>
          <w:sz w:val="24"/>
          <w:szCs w:val="24"/>
        </w:rPr>
      </w:pPr>
      <w:r w:rsidRPr="00700BAF">
        <w:rPr>
          <w:rFonts w:hint="eastAsia"/>
          <w:sz w:val="24"/>
          <w:szCs w:val="24"/>
        </w:rPr>
        <w:t>光辉国际全球合伙人。</w:t>
      </w:r>
    </w:p>
    <w:p w:rsidR="00E81F12" w:rsidRPr="00700BAF" w:rsidRDefault="00E81F12" w:rsidP="00E81F12">
      <w:pPr>
        <w:rPr>
          <w:sz w:val="24"/>
          <w:szCs w:val="24"/>
        </w:rPr>
      </w:pPr>
      <w:r w:rsidRPr="00700BAF">
        <w:rPr>
          <w:rFonts w:hint="eastAsia"/>
          <w:sz w:val="24"/>
          <w:szCs w:val="24"/>
        </w:rPr>
        <w:t>拥有二十年管理咨询经验，擅长领域涵盖：组织变革、组织效率优化、企业收购兼并可行性分析及后期整合、雇主品牌和员工敬业度提升、能力建模和评估、高管核心人才激励等，对人才管理和发展有深厚的理解和实践经验。</w:t>
      </w:r>
    </w:p>
    <w:p w:rsidR="00E81F12" w:rsidRDefault="00E81F12" w:rsidP="00E81F12">
      <w:pPr>
        <w:rPr>
          <w:sz w:val="24"/>
          <w:szCs w:val="24"/>
        </w:rPr>
      </w:pPr>
    </w:p>
    <w:p w:rsidR="00DA65BF" w:rsidRDefault="009D2816" w:rsidP="00E81F12">
      <w:pPr>
        <w:rPr>
          <w:rFonts w:hint="eastAsia"/>
          <w:noProof/>
          <w:sz w:val="24"/>
          <w:szCs w:val="24"/>
        </w:rPr>
      </w:pPr>
      <w:r>
        <w:rPr>
          <w:rFonts w:hint="eastAsia"/>
          <w:noProof/>
          <w:sz w:val="24"/>
          <w:szCs w:val="24"/>
        </w:rPr>
        <w:drawing>
          <wp:anchor distT="0" distB="0" distL="114300" distR="114300" simplePos="0" relativeHeight="251661312" behindDoc="0" locked="0" layoutInCell="1" allowOverlap="1">
            <wp:simplePos x="0" y="0"/>
            <wp:positionH relativeFrom="column">
              <wp:posOffset>1835018</wp:posOffset>
            </wp:positionH>
            <wp:positionV relativeFrom="paragraph">
              <wp:posOffset>50811</wp:posOffset>
            </wp:positionV>
            <wp:extent cx="1880559" cy="2268747"/>
            <wp:effectExtent l="0" t="0" r="571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136" cy="2271856"/>
                    </a:xfrm>
                    <a:prstGeom prst="rect">
                      <a:avLst/>
                    </a:prstGeom>
                  </pic:spPr>
                </pic:pic>
              </a:graphicData>
            </a:graphic>
            <wp14:sizeRelH relativeFrom="page">
              <wp14:pctWidth>0</wp14:pctWidth>
            </wp14:sizeRelH>
            <wp14:sizeRelV relativeFrom="page">
              <wp14:pctHeight>0</wp14:pctHeight>
            </wp14:sizeRelV>
          </wp:anchor>
        </w:drawing>
      </w: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Default="009D2816" w:rsidP="00E81F12">
      <w:pPr>
        <w:rPr>
          <w:rFonts w:hint="eastAsia"/>
          <w:noProof/>
          <w:sz w:val="24"/>
          <w:szCs w:val="24"/>
        </w:rPr>
      </w:pPr>
      <w:bookmarkStart w:id="0" w:name="_GoBack"/>
      <w:bookmarkEnd w:id="0"/>
    </w:p>
    <w:p w:rsidR="009D2816" w:rsidRDefault="009D2816" w:rsidP="00E81F12">
      <w:pPr>
        <w:rPr>
          <w:rFonts w:hint="eastAsia"/>
          <w:noProof/>
          <w:sz w:val="24"/>
          <w:szCs w:val="24"/>
        </w:rPr>
      </w:pPr>
    </w:p>
    <w:p w:rsidR="009D2816" w:rsidRDefault="009D2816" w:rsidP="00E81F12">
      <w:pPr>
        <w:rPr>
          <w:rFonts w:hint="eastAsia"/>
          <w:noProof/>
          <w:sz w:val="24"/>
          <w:szCs w:val="24"/>
        </w:rPr>
      </w:pPr>
    </w:p>
    <w:p w:rsidR="009D2816" w:rsidRPr="00700BAF" w:rsidRDefault="009D2816" w:rsidP="00E81F12">
      <w:pPr>
        <w:rPr>
          <w:sz w:val="24"/>
          <w:szCs w:val="24"/>
        </w:rPr>
      </w:pPr>
    </w:p>
    <w:p w:rsidR="009D2816" w:rsidRDefault="009D2816" w:rsidP="00E81F12">
      <w:pPr>
        <w:rPr>
          <w:rFonts w:hint="eastAsia"/>
          <w:b/>
          <w:sz w:val="24"/>
          <w:szCs w:val="24"/>
        </w:rPr>
      </w:pPr>
    </w:p>
    <w:p w:rsidR="009D2816" w:rsidRDefault="009D2816" w:rsidP="00E81F12">
      <w:pPr>
        <w:rPr>
          <w:rFonts w:hint="eastAsia"/>
          <w:b/>
          <w:sz w:val="24"/>
          <w:szCs w:val="24"/>
        </w:rPr>
      </w:pPr>
    </w:p>
    <w:p w:rsidR="00E81F12" w:rsidRDefault="00E81F12" w:rsidP="009D2816">
      <w:pPr>
        <w:ind w:firstLineChars="1400" w:firstLine="3373"/>
        <w:rPr>
          <w:b/>
          <w:sz w:val="24"/>
          <w:szCs w:val="24"/>
        </w:rPr>
      </w:pPr>
      <w:r w:rsidRPr="00700BAF">
        <w:rPr>
          <w:rFonts w:hint="eastAsia"/>
          <w:b/>
          <w:sz w:val="24"/>
          <w:szCs w:val="24"/>
        </w:rPr>
        <w:t>演讲嘉宾：王颖达</w:t>
      </w:r>
    </w:p>
    <w:p w:rsidR="00DA65BF" w:rsidRPr="00700BAF" w:rsidRDefault="00DA65BF" w:rsidP="00E81F12">
      <w:pPr>
        <w:rPr>
          <w:b/>
          <w:sz w:val="24"/>
          <w:szCs w:val="24"/>
        </w:rPr>
      </w:pPr>
    </w:p>
    <w:p w:rsidR="00E81F12" w:rsidRPr="00700BAF" w:rsidRDefault="00E81F12" w:rsidP="00E81F12">
      <w:pPr>
        <w:rPr>
          <w:sz w:val="24"/>
          <w:szCs w:val="24"/>
        </w:rPr>
      </w:pPr>
      <w:r w:rsidRPr="00700BAF">
        <w:rPr>
          <w:rFonts w:hint="eastAsia"/>
          <w:sz w:val="24"/>
          <w:szCs w:val="24"/>
        </w:rPr>
        <w:t>上海外服人事管理业务发展部总经理助理。</w:t>
      </w:r>
    </w:p>
    <w:p w:rsidR="00E81F12" w:rsidRPr="00700BAF" w:rsidRDefault="00E81F12" w:rsidP="00E81F12">
      <w:pPr>
        <w:rPr>
          <w:sz w:val="24"/>
          <w:szCs w:val="24"/>
        </w:rPr>
      </w:pPr>
      <w:r w:rsidRPr="00700BAF">
        <w:rPr>
          <w:rFonts w:hint="eastAsia"/>
          <w:sz w:val="24"/>
          <w:szCs w:val="24"/>
        </w:rPr>
        <w:t>中欧国际工商学院工商管理硕士，在人力资源服务、教育培训、员工管理等领域有近二十年的丰富经验，在人力资源的转型迭代探索，人力资源组织方式变化和演进趋势方面有专业的洞察和见解。</w:t>
      </w:r>
    </w:p>
    <w:p w:rsidR="00E81F12" w:rsidRPr="00E81F12" w:rsidRDefault="00E81F12" w:rsidP="00E81F12"/>
    <w:p w:rsidR="00E81F12" w:rsidRPr="00E81F12" w:rsidRDefault="00E81F12"/>
    <w:sectPr w:rsidR="00E81F12" w:rsidRPr="00E81F12" w:rsidSect="00DA65BF">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BD" w:rsidRDefault="00E95DBD" w:rsidP="00E81F12">
      <w:r>
        <w:separator/>
      </w:r>
    </w:p>
  </w:endnote>
  <w:endnote w:type="continuationSeparator" w:id="0">
    <w:p w:rsidR="00E95DBD" w:rsidRDefault="00E95DBD" w:rsidP="00E8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BD" w:rsidRDefault="00E95DBD" w:rsidP="00E81F12">
      <w:r>
        <w:separator/>
      </w:r>
    </w:p>
  </w:footnote>
  <w:footnote w:type="continuationSeparator" w:id="0">
    <w:p w:rsidR="00E95DBD" w:rsidRDefault="00E95DBD" w:rsidP="00E8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3F"/>
    <w:rsid w:val="001A1668"/>
    <w:rsid w:val="00237008"/>
    <w:rsid w:val="006B738B"/>
    <w:rsid w:val="00700BAF"/>
    <w:rsid w:val="009D2816"/>
    <w:rsid w:val="00B8153F"/>
    <w:rsid w:val="00C94546"/>
    <w:rsid w:val="00C95AC7"/>
    <w:rsid w:val="00DA65BF"/>
    <w:rsid w:val="00E81F12"/>
    <w:rsid w:val="00E87AC4"/>
    <w:rsid w:val="00E9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F12"/>
    <w:rPr>
      <w:sz w:val="18"/>
      <w:szCs w:val="18"/>
    </w:rPr>
  </w:style>
  <w:style w:type="paragraph" w:styleId="a4">
    <w:name w:val="footer"/>
    <w:basedOn w:val="a"/>
    <w:link w:val="Char0"/>
    <w:uiPriority w:val="99"/>
    <w:unhideWhenUsed/>
    <w:rsid w:val="00E81F12"/>
    <w:pPr>
      <w:tabs>
        <w:tab w:val="center" w:pos="4153"/>
        <w:tab w:val="right" w:pos="8306"/>
      </w:tabs>
      <w:snapToGrid w:val="0"/>
      <w:jc w:val="left"/>
    </w:pPr>
    <w:rPr>
      <w:sz w:val="18"/>
      <w:szCs w:val="18"/>
    </w:rPr>
  </w:style>
  <w:style w:type="character" w:customStyle="1" w:styleId="Char0">
    <w:name w:val="页脚 Char"/>
    <w:basedOn w:val="a0"/>
    <w:link w:val="a4"/>
    <w:uiPriority w:val="99"/>
    <w:rsid w:val="00E81F12"/>
    <w:rPr>
      <w:sz w:val="18"/>
      <w:szCs w:val="18"/>
    </w:rPr>
  </w:style>
  <w:style w:type="paragraph" w:styleId="a5">
    <w:name w:val="Balloon Text"/>
    <w:basedOn w:val="a"/>
    <w:link w:val="Char1"/>
    <w:uiPriority w:val="99"/>
    <w:semiHidden/>
    <w:unhideWhenUsed/>
    <w:rsid w:val="00DA65BF"/>
    <w:rPr>
      <w:sz w:val="18"/>
      <w:szCs w:val="18"/>
    </w:rPr>
  </w:style>
  <w:style w:type="character" w:customStyle="1" w:styleId="Char1">
    <w:name w:val="批注框文本 Char"/>
    <w:basedOn w:val="a0"/>
    <w:link w:val="a5"/>
    <w:uiPriority w:val="99"/>
    <w:semiHidden/>
    <w:rsid w:val="00DA65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F12"/>
    <w:rPr>
      <w:sz w:val="18"/>
      <w:szCs w:val="18"/>
    </w:rPr>
  </w:style>
  <w:style w:type="paragraph" w:styleId="a4">
    <w:name w:val="footer"/>
    <w:basedOn w:val="a"/>
    <w:link w:val="Char0"/>
    <w:uiPriority w:val="99"/>
    <w:unhideWhenUsed/>
    <w:rsid w:val="00E81F12"/>
    <w:pPr>
      <w:tabs>
        <w:tab w:val="center" w:pos="4153"/>
        <w:tab w:val="right" w:pos="8306"/>
      </w:tabs>
      <w:snapToGrid w:val="0"/>
      <w:jc w:val="left"/>
    </w:pPr>
    <w:rPr>
      <w:sz w:val="18"/>
      <w:szCs w:val="18"/>
    </w:rPr>
  </w:style>
  <w:style w:type="character" w:customStyle="1" w:styleId="Char0">
    <w:name w:val="页脚 Char"/>
    <w:basedOn w:val="a0"/>
    <w:link w:val="a4"/>
    <w:uiPriority w:val="99"/>
    <w:rsid w:val="00E81F12"/>
    <w:rPr>
      <w:sz w:val="18"/>
      <w:szCs w:val="18"/>
    </w:rPr>
  </w:style>
  <w:style w:type="paragraph" w:styleId="a5">
    <w:name w:val="Balloon Text"/>
    <w:basedOn w:val="a"/>
    <w:link w:val="Char1"/>
    <w:uiPriority w:val="99"/>
    <w:semiHidden/>
    <w:unhideWhenUsed/>
    <w:rsid w:val="00DA65BF"/>
    <w:rPr>
      <w:sz w:val="18"/>
      <w:szCs w:val="18"/>
    </w:rPr>
  </w:style>
  <w:style w:type="character" w:customStyle="1" w:styleId="Char1">
    <w:name w:val="批注框文本 Char"/>
    <w:basedOn w:val="a0"/>
    <w:link w:val="a5"/>
    <w:uiPriority w:val="99"/>
    <w:semiHidden/>
    <w:rsid w:val="00DA65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zjj</dc:creator>
  <cp:keywords/>
  <dc:description/>
  <cp:lastModifiedBy>zjj</cp:lastModifiedBy>
  <cp:revision>12</cp:revision>
  <dcterms:created xsi:type="dcterms:W3CDTF">2019-11-19T01:46:00Z</dcterms:created>
  <dcterms:modified xsi:type="dcterms:W3CDTF">2019-11-19T06:14:00Z</dcterms:modified>
</cp:coreProperties>
</file>